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16" w:rsidRDefault="00C32516" w:rsidP="00C32516">
      <w:pPr>
        <w:jc w:val="center"/>
        <w:rPr>
          <w:rFonts w:ascii="Sylfaen" w:hAnsi="Sylfaen"/>
          <w:b/>
          <w:sz w:val="24"/>
          <w:lang w:val="ka-GE"/>
        </w:rPr>
      </w:pPr>
      <w:r>
        <w:rPr>
          <w:noProof/>
        </w:rPr>
        <w:drawing>
          <wp:inline distT="0" distB="0" distL="0" distR="0" wp14:anchorId="57AB8EF7" wp14:editId="6B98833A">
            <wp:extent cx="524510" cy="911225"/>
            <wp:effectExtent l="0" t="0" r="8890" b="3175"/>
            <wp:docPr id="3" name="Рисунок 1" descr="C:\Users\tamari\Desktop\74414280_2486203024808875_6887266254281768960_o(1).jpg"/>
            <wp:cNvGraphicFramePr/>
            <a:graphic xmlns:a="http://schemas.openxmlformats.org/drawingml/2006/main">
              <a:graphicData uri="http://schemas.openxmlformats.org/drawingml/2006/picture">
                <pic:pic xmlns:pic="http://schemas.openxmlformats.org/drawingml/2006/picture">
                  <pic:nvPicPr>
                    <pic:cNvPr id="1" name="Рисунок 1" descr="C:\Users\tamari\Desktop\74414280_2486203024808875_6887266254281768960_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510" cy="911225"/>
                    </a:xfrm>
                    <a:prstGeom prst="rect">
                      <a:avLst/>
                    </a:prstGeom>
                    <a:noFill/>
                    <a:ln>
                      <a:noFill/>
                    </a:ln>
                  </pic:spPr>
                </pic:pic>
              </a:graphicData>
            </a:graphic>
          </wp:inline>
        </w:drawing>
      </w:r>
      <w:bookmarkStart w:id="0" w:name="_GoBack"/>
      <w:bookmarkEnd w:id="0"/>
      <w:r>
        <w:rPr>
          <w:rFonts w:ascii="Sylfaen" w:hAnsi="Sylfaen"/>
          <w:b/>
          <w:sz w:val="24"/>
          <w:lang w:val="ka-GE"/>
        </w:rPr>
        <w:t xml:space="preserve">სსიპ კორბოულის მეორე საჯარო სკოლის წამყვანი მასწავლებელი                    </w:t>
      </w:r>
    </w:p>
    <w:p w:rsidR="00C32516" w:rsidRPr="00C32516" w:rsidRDefault="00C32516" w:rsidP="00C32516">
      <w:pPr>
        <w:jc w:val="center"/>
        <w:rPr>
          <w:rFonts w:ascii="Sylfaen" w:hAnsi="Sylfaen"/>
          <w:b/>
          <w:sz w:val="24"/>
        </w:rPr>
      </w:pPr>
      <w:r>
        <w:rPr>
          <w:rFonts w:ascii="Sylfaen" w:hAnsi="Sylfaen"/>
          <w:b/>
          <w:sz w:val="24"/>
          <w:lang w:val="ka-GE"/>
        </w:rPr>
        <w:t>ნატო კილაძე</w:t>
      </w:r>
    </w:p>
    <w:p w:rsidR="00F95E8A" w:rsidRPr="00A66D80" w:rsidRDefault="00C32516">
      <w:pPr>
        <w:rPr>
          <w:rFonts w:ascii="Sylfaen" w:hAnsi="Sylfaen"/>
          <w:b/>
          <w:sz w:val="24"/>
          <w:lang w:val="ka-GE"/>
        </w:rPr>
      </w:pPr>
      <w:r>
        <w:rPr>
          <w:rFonts w:ascii="Sylfaen" w:hAnsi="Sylfaen"/>
          <w:b/>
          <w:sz w:val="24"/>
        </w:rPr>
        <w:t xml:space="preserve">                  </w:t>
      </w:r>
      <w:r w:rsidR="00A66D80" w:rsidRPr="00A66D80">
        <w:rPr>
          <w:rFonts w:ascii="Sylfaen" w:hAnsi="Sylfaen"/>
          <w:b/>
          <w:sz w:val="24"/>
          <w:lang w:val="ka-GE"/>
        </w:rPr>
        <w:t xml:space="preserve"> </w:t>
      </w:r>
      <w:r w:rsidR="00F95E8A" w:rsidRPr="00A66D80">
        <w:rPr>
          <w:rFonts w:ascii="Sylfaen" w:hAnsi="Sylfaen"/>
          <w:b/>
          <w:sz w:val="24"/>
          <w:lang w:val="ka-GE"/>
        </w:rPr>
        <w:t xml:space="preserve"> უნივერსალური ფორმულა ნებისმიერი სივრცითი ფიგურის </w:t>
      </w:r>
    </w:p>
    <w:p w:rsidR="00F95E8A" w:rsidRPr="00A66D80" w:rsidRDefault="00F95E8A">
      <w:pPr>
        <w:rPr>
          <w:rFonts w:ascii="Sylfaen" w:hAnsi="Sylfaen"/>
          <w:b/>
          <w:sz w:val="24"/>
          <w:lang w:val="ka-GE"/>
        </w:rPr>
      </w:pPr>
      <w:r w:rsidRPr="00A66D80">
        <w:rPr>
          <w:rFonts w:ascii="Sylfaen" w:hAnsi="Sylfaen"/>
          <w:b/>
          <w:sz w:val="24"/>
          <w:lang w:val="ka-GE"/>
        </w:rPr>
        <w:t xml:space="preserve">                                    </w:t>
      </w:r>
      <w:r w:rsidR="00A66D80" w:rsidRPr="00A66D80">
        <w:rPr>
          <w:rFonts w:ascii="Sylfaen" w:hAnsi="Sylfaen"/>
          <w:b/>
          <w:sz w:val="24"/>
          <w:lang w:val="ka-GE"/>
        </w:rPr>
        <w:t xml:space="preserve">                 </w:t>
      </w:r>
      <w:r w:rsidRPr="00A66D80">
        <w:rPr>
          <w:rFonts w:ascii="Sylfaen" w:hAnsi="Sylfaen"/>
          <w:b/>
          <w:sz w:val="24"/>
          <w:lang w:val="ka-GE"/>
        </w:rPr>
        <w:t xml:space="preserve">  მოცულობის გამოსათვლელად</w:t>
      </w:r>
    </w:p>
    <w:p w:rsidR="0090217F" w:rsidRPr="00A66D80" w:rsidRDefault="0090217F">
      <w:pPr>
        <w:rPr>
          <w:rFonts w:ascii="Sylfaen" w:hAnsi="Sylfaen"/>
          <w:b/>
          <w:sz w:val="24"/>
          <w:lang w:val="ka-GE"/>
        </w:rPr>
      </w:pPr>
      <w:r w:rsidRPr="00A66D80">
        <w:rPr>
          <w:rFonts w:ascii="Sylfaen" w:hAnsi="Sylfaen"/>
          <w:b/>
          <w:sz w:val="24"/>
          <w:lang w:val="ka-GE"/>
        </w:rPr>
        <w:t xml:space="preserve">          </w:t>
      </w:r>
      <w:r w:rsidR="00A66D80" w:rsidRPr="00A66D80">
        <w:rPr>
          <w:rFonts w:ascii="Sylfaen" w:hAnsi="Sylfaen"/>
          <w:b/>
          <w:sz w:val="24"/>
          <w:lang w:val="ka-GE"/>
        </w:rPr>
        <w:t xml:space="preserve">                          </w:t>
      </w:r>
      <w:r w:rsidRPr="00A66D80">
        <w:rPr>
          <w:rFonts w:ascii="Sylfaen" w:hAnsi="Sylfaen"/>
          <w:b/>
          <w:sz w:val="24"/>
          <w:lang w:val="ka-GE"/>
        </w:rPr>
        <w:t xml:space="preserve">     I ნაწილი -პრიზმისა  და ცილინდრის მოცულობა        </w:t>
      </w:r>
    </w:p>
    <w:p w:rsidR="006C40E1" w:rsidRDefault="00F95E8A">
      <w:pPr>
        <w:rPr>
          <w:rFonts w:ascii="Sylfaen" w:hAnsi="Sylfaen"/>
          <w:lang w:val="ka-GE"/>
        </w:rPr>
      </w:pPr>
      <w:r>
        <w:rPr>
          <w:rFonts w:ascii="Sylfaen" w:hAnsi="Sylfaen"/>
          <w:lang w:val="ka-GE"/>
        </w:rPr>
        <w:t xml:space="preserve">      </w:t>
      </w:r>
      <w:r w:rsidR="006C40E1">
        <w:rPr>
          <w:rFonts w:ascii="Sylfaen" w:hAnsi="Sylfaen"/>
          <w:lang w:val="ka-GE"/>
        </w:rPr>
        <w:t xml:space="preserve"> </w:t>
      </w:r>
      <w:r>
        <w:rPr>
          <w:rFonts w:ascii="Sylfaen" w:hAnsi="Sylfaen"/>
          <w:lang w:val="ka-GE"/>
        </w:rPr>
        <w:t xml:space="preserve"> </w:t>
      </w:r>
      <w:r w:rsidR="00B37BEB">
        <w:rPr>
          <w:rFonts w:ascii="Sylfaen" w:hAnsi="Sylfaen"/>
          <w:lang w:val="ka-GE"/>
        </w:rPr>
        <w:t xml:space="preserve">                                        </w:t>
      </w:r>
    </w:p>
    <w:p w:rsidR="00B37BEB" w:rsidRPr="00896CC4" w:rsidRDefault="006C40E1" w:rsidP="00B37BEB">
      <w:pPr>
        <w:rPr>
          <w:rFonts w:ascii="Sylfaen" w:hAnsi="Sylfaen"/>
          <w:lang w:val="ka-GE"/>
        </w:rPr>
      </w:pPr>
      <w:r>
        <w:rPr>
          <w:rFonts w:ascii="Sylfaen" w:hAnsi="Sylfaen"/>
          <w:lang w:val="ka-GE"/>
        </w:rPr>
        <w:t xml:space="preserve">სწავლა -სწავლების პროცესში მოსწავლის საჭიროებებიდან გამომდინარე დიფერენცირებული მიდგომების გათვალისწინება ამაღლებს მოსწავლის  სწავლის მოტივაციას. </w:t>
      </w:r>
      <w:r w:rsidRPr="00ED1CB6">
        <w:rPr>
          <w:rFonts w:ascii="Sylfaen" w:hAnsi="Sylfaen"/>
          <w:bCs/>
          <w:sz w:val="24"/>
          <w:szCs w:val="16"/>
          <w:lang w:val="ka-GE"/>
        </w:rPr>
        <w:t xml:space="preserve">მათემატიკის სწავლებისას საგაკვეთილო </w:t>
      </w:r>
      <w:r>
        <w:rPr>
          <w:rFonts w:ascii="Sylfaen" w:hAnsi="Sylfaen"/>
          <w:bCs/>
          <w:sz w:val="24"/>
          <w:szCs w:val="16"/>
          <w:lang w:val="ka-GE"/>
        </w:rPr>
        <w:t>პროცეს</w:t>
      </w:r>
      <w:r w:rsidRPr="00ED1CB6">
        <w:rPr>
          <w:rFonts w:ascii="Sylfaen" w:hAnsi="Sylfaen"/>
          <w:bCs/>
          <w:sz w:val="24"/>
          <w:szCs w:val="16"/>
          <w:lang w:val="ka-GE"/>
        </w:rPr>
        <w:t xml:space="preserve">ი მოსწავლეთა მოტივაციას ყველაზე მნიშვნელოვანი ადგილი უჭირავს , მოსწავლეები კოგნიტურად, ემოციურად თუ ქცევით ჩართულნი უნდა იყვნენ პროდუქტიულ საკლასო აქტივობებში. </w:t>
      </w:r>
      <w:r w:rsidRPr="006C40E1">
        <w:rPr>
          <w:rFonts w:ascii="Sylfaen" w:hAnsi="Sylfaen"/>
          <w:bCs/>
          <w:sz w:val="24"/>
          <w:szCs w:val="24"/>
          <w:lang w:val="ka-GE"/>
        </w:rPr>
        <w:t xml:space="preserve">მოტივაციაზე გავლენის მქონე ერთ </w:t>
      </w:r>
      <w:r>
        <w:rPr>
          <w:rFonts w:ascii="Sylfaen" w:hAnsi="Sylfaen"/>
          <w:bCs/>
          <w:sz w:val="24"/>
          <w:szCs w:val="24"/>
          <w:lang w:val="ka-GE"/>
        </w:rPr>
        <w:t>-</w:t>
      </w:r>
      <w:r w:rsidRPr="006C40E1">
        <w:rPr>
          <w:rFonts w:ascii="Sylfaen" w:hAnsi="Sylfaen"/>
          <w:bCs/>
          <w:sz w:val="24"/>
          <w:szCs w:val="24"/>
          <w:lang w:val="ka-GE"/>
        </w:rPr>
        <w:t>ერთი ფაქტორი  არის ურთიერთწინააღმდეგობა სასწავლო ამოცანებსა და მოსწავლის განვითარების დონეს შორის. თუ დავალების დონე ბევრად აღემატება მოსწავლის განვითარების დონეს, მაშინ ის სავარაუდოდ დარჩება შეუსრულებელი ან შესრულებული არასრულად. ასეთმა მდგომარეობამ შეიძლება მოსწავლეს დააკარგვინოს სწავლის მოტივაცია. მეორე მხრივ, თუ დავალება აღმოჩნდება ძალზე მარტივი, მაშინ ის არ შეუწყობს ხელს მის განვითარებას, რადგან მიზნის მისაღწევად მას არ დაუხარჯავს საკმარისი ენერგია.</w:t>
      </w:r>
      <w:r>
        <w:rPr>
          <w:rFonts w:ascii="Sylfaen" w:hAnsi="Sylfaen"/>
          <w:bCs/>
          <w:sz w:val="24"/>
          <w:szCs w:val="24"/>
          <w:lang w:val="ka-GE"/>
        </w:rPr>
        <w:t>არიან მოსწავლეები. რომლებსაც აქვთ მათემატიკის გაძლიერებულად შესწავლის უნარი</w:t>
      </w:r>
      <w:r w:rsidR="00B37BEB">
        <w:rPr>
          <w:rFonts w:ascii="Sylfaen" w:hAnsi="Sylfaen"/>
          <w:bCs/>
          <w:sz w:val="24"/>
          <w:szCs w:val="24"/>
          <w:lang w:val="ka-GE"/>
        </w:rPr>
        <w:t>.</w:t>
      </w:r>
      <w:r w:rsidR="00B37BEB">
        <w:rPr>
          <w:rFonts w:ascii="Sylfaen" w:hAnsi="Sylfaen"/>
          <w:lang w:val="ka-GE"/>
        </w:rPr>
        <w:t xml:space="preserve">გაგაცნობთ ერთ მნიშვნელოვან, უნივერსალურ გეომეტრიულ  ფორმულას ნებისმიერი სივრცითი ფიგურის მოცულობის გამოსათვლელად- სიმპსონის ფორმულას, რომელიც </w:t>
      </w:r>
      <w:r>
        <w:rPr>
          <w:rFonts w:ascii="Sylfaen" w:hAnsi="Sylfaen"/>
          <w:bCs/>
          <w:sz w:val="24"/>
          <w:szCs w:val="24"/>
          <w:lang w:val="ka-GE"/>
        </w:rPr>
        <w:t xml:space="preserve">მასწავლებელმა შეიძლება გამოიყენოს ასეთ მოსწავლეებთან როგორც </w:t>
      </w:r>
      <w:r w:rsidR="00B37BEB">
        <w:rPr>
          <w:rFonts w:ascii="Sylfaen" w:hAnsi="Sylfaen"/>
          <w:bCs/>
          <w:sz w:val="24"/>
          <w:szCs w:val="24"/>
          <w:lang w:val="ka-GE"/>
        </w:rPr>
        <w:t>საგაკვეთი</w:t>
      </w:r>
      <w:r>
        <w:rPr>
          <w:rFonts w:ascii="Sylfaen" w:hAnsi="Sylfaen"/>
          <w:bCs/>
          <w:sz w:val="24"/>
          <w:szCs w:val="24"/>
          <w:lang w:val="ka-GE"/>
        </w:rPr>
        <w:t xml:space="preserve">ლო პროცესში დიფერენცირებული დავალების შერჩევის დროს, </w:t>
      </w:r>
      <w:r w:rsidR="00B37BEB">
        <w:rPr>
          <w:rFonts w:ascii="Sylfaen" w:hAnsi="Sylfaen"/>
          <w:lang w:val="ka-GE"/>
        </w:rPr>
        <w:t xml:space="preserve">   </w:t>
      </w:r>
      <w:r w:rsidR="00F95E8A">
        <w:rPr>
          <w:rFonts w:ascii="Sylfaen" w:hAnsi="Sylfaen"/>
          <w:lang w:val="ka-GE"/>
        </w:rPr>
        <w:t xml:space="preserve"> </w:t>
      </w:r>
      <w:r w:rsidR="00B37BEB">
        <w:rPr>
          <w:rFonts w:ascii="Sylfaen" w:hAnsi="Sylfaen"/>
          <w:lang w:val="ka-GE"/>
        </w:rPr>
        <w:t>ასევე</w:t>
      </w:r>
      <w:r w:rsidR="00F95E8A">
        <w:rPr>
          <w:rFonts w:ascii="Sylfaen" w:hAnsi="Sylfaen"/>
          <w:lang w:val="ka-GE"/>
        </w:rPr>
        <w:t xml:space="preserve"> შეიძლება განვიხილოთ სკოლის  მათემატიკის წრეში  მათემატიკის გაღრმავებული შესწავლით დაინტერესებული  მოტივირებული მოსწავლეებთან.</w:t>
      </w:r>
      <w:r w:rsidR="00B37BEB">
        <w:rPr>
          <w:rFonts w:ascii="Sylfaen" w:hAnsi="Sylfaen"/>
          <w:lang w:val="ka-GE"/>
        </w:rPr>
        <w:t>სასურველია  მოსწავლეებს შევთავაზოთ,სიმპსონის ფორმულიდან დამოუკიდებლად  მიიღონ მოცემული ფიგურების მოცულობის ფორმულები, (მასწავლებელი ასრულებს ფასილიტატორის როლს  და საჭიროების შემთხვევაში სკაფოლდინგით ეხმარება მოსწავლეებს)ეს დაეხმარებ</w:t>
      </w:r>
      <w:r w:rsidR="00A000AF">
        <w:rPr>
          <w:rFonts w:ascii="Sylfaen" w:hAnsi="Sylfaen"/>
          <w:lang w:val="ka-GE"/>
        </w:rPr>
        <w:t>ა</w:t>
      </w:r>
      <w:r w:rsidR="00B37BEB">
        <w:rPr>
          <w:rFonts w:ascii="Sylfaen" w:hAnsi="Sylfaen"/>
          <w:lang w:val="ka-GE"/>
        </w:rPr>
        <w:t xml:space="preserve"> მოსწავლეებს უკეთ  გაიაზრონ სივრცითი ფიგურების მოცულობის  გამოსათვლელი ფორმულები.განუვითარებს მათ  ანალიტიკური აზროვნების უნარს.</w:t>
      </w:r>
    </w:p>
    <w:p w:rsidR="00B37BEB" w:rsidRPr="00896CC4" w:rsidRDefault="00B37BEB" w:rsidP="00B37BEB">
      <w:pPr>
        <w:rPr>
          <w:rFonts w:ascii="Sylfaen" w:hAnsi="Sylfaen"/>
          <w:lang w:val="ka-GE"/>
        </w:rPr>
      </w:pPr>
      <w:r>
        <w:rPr>
          <w:rFonts w:ascii="Sylfaen" w:hAnsi="Sylfaen"/>
          <w:lang w:val="ka-GE"/>
        </w:rPr>
        <w:lastRenderedPageBreak/>
        <w:t xml:space="preserve"> </w:t>
      </w:r>
    </w:p>
    <w:p w:rsidR="00896CC4" w:rsidRPr="00B37BEB" w:rsidRDefault="00896CC4">
      <w:pPr>
        <w:rPr>
          <w:lang w:val="ka-GE"/>
        </w:rPr>
      </w:pPr>
      <w:r>
        <w:rPr>
          <w:rFonts w:ascii="Sylfaen" w:hAnsi="Sylfaen"/>
          <w:lang w:val="ka-GE"/>
        </w:rPr>
        <w:t xml:space="preserve">საკითხი გაყოფილია სამ ნაწილად. </w:t>
      </w:r>
    </w:p>
    <w:p w:rsidR="00F95E8A" w:rsidRDefault="00896CC4">
      <w:pPr>
        <w:rPr>
          <w:rFonts w:ascii="Sylfaen" w:hAnsi="Sylfaen"/>
          <w:lang w:val="ka-GE"/>
        </w:rPr>
      </w:pPr>
      <w:r w:rsidRPr="00896CC4">
        <w:rPr>
          <w:rFonts w:ascii="Sylfaen" w:hAnsi="Sylfaen"/>
          <w:lang w:val="ka-GE"/>
        </w:rPr>
        <w:t>I</w:t>
      </w:r>
      <w:r>
        <w:rPr>
          <w:rFonts w:ascii="Sylfaen" w:hAnsi="Sylfaen"/>
          <w:lang w:val="ka-GE"/>
        </w:rPr>
        <w:t xml:space="preserve"> ნაწილში განვიხილავთ სიმპსონის ფორმულას პრიზმისა და ცილინდრისთვის. </w:t>
      </w:r>
    </w:p>
    <w:p w:rsidR="00896CC4" w:rsidRDefault="00896CC4">
      <w:pPr>
        <w:rPr>
          <w:rFonts w:ascii="Sylfaen" w:hAnsi="Sylfaen"/>
          <w:lang w:val="ka-GE"/>
        </w:rPr>
      </w:pPr>
      <w:r w:rsidRPr="00896CC4">
        <w:rPr>
          <w:rFonts w:ascii="Sylfaen" w:hAnsi="Sylfaen"/>
          <w:lang w:val="ka-GE"/>
        </w:rPr>
        <w:t xml:space="preserve">II </w:t>
      </w:r>
      <w:r>
        <w:rPr>
          <w:rFonts w:ascii="Sylfaen" w:hAnsi="Sylfaen"/>
          <w:lang w:val="ka-GE"/>
        </w:rPr>
        <w:t>ნაწილში განვიხილავთ სიმპსონის ფორმულას პირამიდისა და კონუსისათვის</w:t>
      </w:r>
    </w:p>
    <w:p w:rsidR="00896CC4" w:rsidRDefault="00896CC4">
      <w:pPr>
        <w:rPr>
          <w:rFonts w:ascii="Sylfaen" w:hAnsi="Sylfaen"/>
          <w:lang w:val="ka-GE"/>
        </w:rPr>
      </w:pPr>
      <w:r w:rsidRPr="00896CC4">
        <w:rPr>
          <w:rFonts w:ascii="Sylfaen" w:hAnsi="Sylfaen"/>
          <w:lang w:val="ka-GE"/>
        </w:rPr>
        <w:t xml:space="preserve">III </w:t>
      </w:r>
      <w:r>
        <w:rPr>
          <w:rFonts w:ascii="Sylfaen" w:hAnsi="Sylfaen"/>
          <w:lang w:val="ka-GE"/>
        </w:rPr>
        <w:t>ნაწილში განვიხილავთ სიმპსონის ფორმულას წაკვეთილი ცილინდრისა და ბირთვისათვის.</w:t>
      </w:r>
    </w:p>
    <w:p w:rsidR="00B37BEB" w:rsidRDefault="00B37BEB" w:rsidP="00B37BEB">
      <w:pPr>
        <w:rPr>
          <w:rFonts w:ascii="Sylfaen" w:hAnsi="Sylfaen"/>
          <w:lang w:val="ka-GE"/>
        </w:rPr>
      </w:pPr>
      <w:r>
        <w:rPr>
          <w:rFonts w:ascii="Sylfaen" w:hAnsi="Sylfaen"/>
          <w:lang w:val="ka-GE"/>
        </w:rPr>
        <w:t xml:space="preserve">                                 </w:t>
      </w:r>
    </w:p>
    <w:p w:rsidR="00B37BEB" w:rsidRPr="00DF49F2" w:rsidRDefault="00B37BEB" w:rsidP="00B37BEB">
      <w:pPr>
        <w:rPr>
          <w:rFonts w:ascii="Sylfaen" w:hAnsi="Sylfaen"/>
          <w:lang w:val="ka-GE"/>
        </w:rPr>
      </w:pPr>
      <w:r>
        <w:rPr>
          <w:rFonts w:ascii="Sylfaen" w:hAnsi="Sylfaen"/>
          <w:lang w:val="ka-GE"/>
        </w:rPr>
        <w:t xml:space="preserve">                                   </w:t>
      </w:r>
      <w:r w:rsidRPr="00896CC4">
        <w:rPr>
          <w:rFonts w:ascii="Sylfaen" w:hAnsi="Sylfaen"/>
          <w:lang w:val="ka-GE"/>
        </w:rPr>
        <w:t xml:space="preserve">I </w:t>
      </w:r>
      <w:r>
        <w:rPr>
          <w:rFonts w:ascii="Sylfaen" w:hAnsi="Sylfaen"/>
          <w:lang w:val="ka-GE"/>
        </w:rPr>
        <w:t>ნაწილი -პრიზმისა  და ცილინდრის მოცულობა</w:t>
      </w:r>
    </w:p>
    <w:p w:rsidR="00B37BEB" w:rsidRDefault="00B37BEB">
      <w:pPr>
        <w:rPr>
          <w:rFonts w:ascii="Sylfaen" w:hAnsi="Sylfaen"/>
          <w:lang w:val="ka-GE"/>
        </w:rPr>
      </w:pPr>
    </w:p>
    <w:p w:rsidR="005977DE" w:rsidRDefault="00F95E8A">
      <w:pPr>
        <w:rPr>
          <w:rFonts w:ascii="Sylfaen" w:hAnsi="Sylfaen"/>
          <w:lang w:val="ka-GE"/>
        </w:rPr>
      </w:pPr>
      <w:r>
        <w:rPr>
          <w:rFonts w:ascii="Sylfaen" w:hAnsi="Sylfaen"/>
          <w:lang w:val="ka-GE"/>
        </w:rPr>
        <w:t xml:space="preserve">   ფორმულა განსაზღვრავს  </w:t>
      </w:r>
      <w:r w:rsidR="005977DE">
        <w:rPr>
          <w:rFonts w:ascii="Sylfaen" w:hAnsi="Sylfaen"/>
          <w:lang w:val="ka-GE"/>
        </w:rPr>
        <w:t xml:space="preserve"> ნებისმიერი სივრცითი ფიგურის (</w:t>
      </w:r>
      <w:r>
        <w:rPr>
          <w:rFonts w:ascii="Sylfaen" w:hAnsi="Sylfaen"/>
          <w:lang w:val="ka-GE"/>
        </w:rPr>
        <w:t xml:space="preserve"> </w:t>
      </w:r>
      <w:r w:rsidR="005977DE">
        <w:rPr>
          <w:rFonts w:ascii="Sylfaen" w:hAnsi="Sylfaen"/>
          <w:lang w:val="ka-GE"/>
        </w:rPr>
        <w:t xml:space="preserve">პრიზმის, </w:t>
      </w:r>
      <w:r>
        <w:rPr>
          <w:rFonts w:ascii="Sylfaen" w:hAnsi="Sylfaen"/>
          <w:lang w:val="ka-GE"/>
        </w:rPr>
        <w:t xml:space="preserve"> ცილინდრის,</w:t>
      </w:r>
      <w:r w:rsidR="005977DE">
        <w:rPr>
          <w:rFonts w:ascii="Sylfaen" w:hAnsi="Sylfaen"/>
          <w:lang w:val="ka-GE"/>
        </w:rPr>
        <w:t xml:space="preserve"> პირამიდის, კონუსის, წაკვეთილი კონუსის, და სფეროს )</w:t>
      </w:r>
      <w:r>
        <w:rPr>
          <w:rFonts w:ascii="Sylfaen" w:hAnsi="Sylfaen"/>
          <w:lang w:val="ka-GE"/>
        </w:rPr>
        <w:t xml:space="preserve"> </w:t>
      </w:r>
      <w:r w:rsidR="005977DE">
        <w:rPr>
          <w:rFonts w:ascii="Sylfaen" w:hAnsi="Sylfaen"/>
          <w:lang w:val="ka-GE"/>
        </w:rPr>
        <w:t xml:space="preserve"> მოცულობას.ამ ფორმულას სიმპსონის ფორმულა ეწოდება და ასე იწერება</w:t>
      </w:r>
    </w:p>
    <w:p w:rsidR="00F95E8A" w:rsidRDefault="005977DE">
      <w:pPr>
        <w:rPr>
          <w:rFonts w:ascii="Sylfaen" w:hAnsi="Sylfaen"/>
          <w:lang w:val="ka-GE"/>
        </w:rPr>
      </w:pPr>
      <w:r>
        <w:rPr>
          <w:rFonts w:ascii="Sylfaen" w:hAnsi="Sylfaen"/>
          <w:lang w:val="ka-GE"/>
        </w:rPr>
        <w:t xml:space="preserve">         </w:t>
      </w:r>
      <w:r w:rsidRPr="005977DE">
        <w:rPr>
          <w:rFonts w:ascii="Sylfaen" w:hAnsi="Sylfaen"/>
          <w:lang w:val="ka-GE"/>
        </w:rPr>
        <w:t>V=</w:t>
      </w:r>
      <m:oMath>
        <m:f>
          <m:fPr>
            <m:ctrlPr>
              <w:rPr>
                <w:rFonts w:ascii="Cambria Math" w:hAnsi="Cambria Math"/>
                <w:i/>
              </w:rPr>
            </m:ctrlPr>
          </m:fPr>
          <m:num>
            <m:r>
              <w:rPr>
                <w:rFonts w:ascii="Cambria Math" w:hAnsi="Cambria Math"/>
                <w:lang w:val="ka-GE"/>
              </w:rPr>
              <m:t>h</m:t>
            </m:r>
          </m:num>
          <m:den>
            <m:r>
              <w:rPr>
                <w:rFonts w:ascii="Cambria Math" w:hAnsi="Cambria Math"/>
                <w:lang w:val="ka-GE"/>
              </w:rPr>
              <m:t>6</m:t>
            </m:r>
          </m:den>
        </m:f>
      </m:oMath>
      <w:r w:rsidR="00F95E8A">
        <w:rPr>
          <w:rFonts w:ascii="Sylfaen" w:hAnsi="Sylfaen"/>
          <w:lang w:val="ka-GE"/>
        </w:rPr>
        <w:t xml:space="preserve">  </w:t>
      </w:r>
      <w:r w:rsidRPr="005977DE">
        <w:rPr>
          <w:rFonts w:ascii="Sylfaen" w:hAnsi="Sylfaen"/>
          <w:lang w:val="ka-GE"/>
        </w:rPr>
        <w:t>(q</w:t>
      </w:r>
      <w:r w:rsidRPr="005977DE">
        <w:rPr>
          <w:rFonts w:ascii="Sylfaen" w:hAnsi="Sylfaen"/>
          <w:vertAlign w:val="subscript"/>
          <w:lang w:val="ka-GE"/>
        </w:rPr>
        <w:t xml:space="preserve">1 </w:t>
      </w:r>
      <w:r w:rsidRPr="005977DE">
        <w:rPr>
          <w:rFonts w:ascii="Sylfaen" w:hAnsi="Sylfaen"/>
          <w:lang w:val="ka-GE"/>
        </w:rPr>
        <w:t>+4q</w:t>
      </w:r>
      <w:r w:rsidRPr="005977DE">
        <w:rPr>
          <w:rFonts w:ascii="Sylfaen" w:hAnsi="Sylfaen"/>
          <w:vertAlign w:val="subscript"/>
          <w:lang w:val="ka-GE"/>
        </w:rPr>
        <w:t xml:space="preserve"> 2</w:t>
      </w:r>
      <w:r w:rsidRPr="005977DE">
        <w:rPr>
          <w:rFonts w:ascii="Sylfaen" w:hAnsi="Sylfaen"/>
          <w:lang w:val="ka-GE"/>
        </w:rPr>
        <w:t>+</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3</w:t>
      </w:r>
      <w:r w:rsidRPr="005977DE">
        <w:rPr>
          <w:rFonts w:ascii="Sylfaen" w:hAnsi="Sylfaen"/>
          <w:lang w:val="ka-GE"/>
        </w:rPr>
        <w:t>)(1)</w:t>
      </w:r>
      <w:r>
        <w:rPr>
          <w:rFonts w:ascii="Sylfaen" w:hAnsi="Sylfaen"/>
          <w:lang w:val="ka-GE"/>
        </w:rPr>
        <w:t xml:space="preserve">  </w:t>
      </w:r>
      <w:r w:rsidRPr="005977DE">
        <w:rPr>
          <w:rFonts w:ascii="Sylfaen" w:hAnsi="Sylfaen"/>
          <w:lang w:val="ka-GE"/>
        </w:rPr>
        <w:t xml:space="preserve"> </w:t>
      </w:r>
      <w:r>
        <w:rPr>
          <w:rFonts w:ascii="Sylfaen" w:hAnsi="Sylfaen"/>
          <w:lang w:val="ka-GE"/>
        </w:rPr>
        <w:t xml:space="preserve">სადაც </w:t>
      </w:r>
      <w:r w:rsidRPr="005977DE">
        <w:rPr>
          <w:rFonts w:ascii="Sylfaen" w:hAnsi="Sylfaen"/>
          <w:lang w:val="ka-GE"/>
        </w:rPr>
        <w:t xml:space="preserve"> V</w:t>
      </w:r>
      <w:r>
        <w:rPr>
          <w:rFonts w:ascii="Sylfaen" w:hAnsi="Sylfaen"/>
          <w:lang w:val="ka-GE"/>
        </w:rPr>
        <w:t xml:space="preserve"> სხეულის მოცულობაა, </w:t>
      </w:r>
      <w:r w:rsidRPr="005977DE">
        <w:rPr>
          <w:rFonts w:ascii="Sylfaen" w:hAnsi="Sylfaen"/>
          <w:lang w:val="ka-GE"/>
        </w:rPr>
        <w:t>h</w:t>
      </w:r>
      <w:r>
        <w:rPr>
          <w:rFonts w:ascii="Sylfaen" w:hAnsi="Sylfaen"/>
          <w:lang w:val="ka-GE"/>
        </w:rPr>
        <w:t>-მისი სიმაღლე,</w:t>
      </w:r>
      <w:r w:rsidRPr="005977DE">
        <w:rPr>
          <w:rFonts w:ascii="Sylfaen" w:hAnsi="Sylfaen"/>
          <w:lang w:val="ka-GE"/>
        </w:rPr>
        <w:t xml:space="preserve"> q</w:t>
      </w:r>
      <w:r w:rsidRPr="005977DE">
        <w:rPr>
          <w:rFonts w:ascii="Sylfaen" w:hAnsi="Sylfaen"/>
          <w:vertAlign w:val="subscript"/>
          <w:lang w:val="ka-GE"/>
        </w:rPr>
        <w:t>1</w:t>
      </w:r>
      <w:r>
        <w:rPr>
          <w:rFonts w:ascii="Sylfaen" w:hAnsi="Sylfaen"/>
          <w:vertAlign w:val="subscript"/>
          <w:lang w:val="ka-GE"/>
        </w:rPr>
        <w:t>-</w:t>
      </w:r>
      <w:r>
        <w:rPr>
          <w:rFonts w:ascii="Sylfaen" w:hAnsi="Sylfaen"/>
          <w:lang w:val="ka-GE"/>
        </w:rPr>
        <w:t>ქ</w:t>
      </w:r>
      <w:r>
        <w:rPr>
          <w:rFonts w:ascii="Sylfaen" w:hAnsi="Sylfaen"/>
          <w:vertAlign w:val="subscript"/>
          <w:lang w:val="ka-GE"/>
        </w:rPr>
        <w:t xml:space="preserve"> </w:t>
      </w:r>
      <w:r>
        <w:rPr>
          <w:rFonts w:ascii="Sylfaen" w:hAnsi="Sylfaen"/>
          <w:lang w:val="ka-GE"/>
        </w:rPr>
        <w:t>ვედა ფუძის ფართობი,</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 xml:space="preserve"> 2</w:t>
      </w:r>
      <w:r>
        <w:rPr>
          <w:rFonts w:ascii="Sylfaen" w:hAnsi="Sylfaen"/>
          <w:vertAlign w:val="subscript"/>
          <w:lang w:val="ka-GE"/>
        </w:rPr>
        <w:t xml:space="preserve"> </w:t>
      </w:r>
      <w:r>
        <w:rPr>
          <w:rFonts w:ascii="Sylfaen" w:hAnsi="Sylfaen"/>
          <w:lang w:val="ka-GE"/>
        </w:rPr>
        <w:t>- ამ სხეულის შუა კვეთის ფართობი,</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3</w:t>
      </w:r>
      <w:r>
        <w:rPr>
          <w:rFonts w:ascii="Sylfaen" w:hAnsi="Sylfaen"/>
          <w:lang w:val="ka-GE"/>
        </w:rPr>
        <w:t>- ზედა ფუძის ფართობი.საკმარისია გვახსოვდეს მხოლოდ ეს ერთი ფორმულა. რომპრიზმის, პირამიდის, წაკვეთილი პირამიდის, კონუსის, წაკვეთილი კონუსის  და სფეროს მოცულობები გამოვიანგარიშოთ.</w:t>
      </w:r>
    </w:p>
    <w:p w:rsidR="00DF49F2" w:rsidRDefault="00DF49F2">
      <w:pPr>
        <w:rPr>
          <w:rFonts w:ascii="Sylfaen" w:hAnsi="Sylfaen"/>
          <w:lang w:val="ka-GE"/>
        </w:rPr>
      </w:pPr>
      <w:r>
        <w:rPr>
          <w:rFonts w:ascii="Sylfaen" w:hAnsi="Sylfaen"/>
          <w:lang w:val="ka-GE"/>
        </w:rPr>
        <w:t>ამ ისათვის დავამტკიცოთ, რომ ყველა ამ სხეულის მოცულობის გამოსაანგარიშებელი ფორმულა სიმპსონის ფორმულის უბრალო შედეგია.</w:t>
      </w:r>
    </w:p>
    <w:p w:rsidR="00A12868" w:rsidRDefault="00A66D80">
      <w:pPr>
        <w:rPr>
          <w:rFonts w:ascii="Sylfaen" w:hAnsi="Sylfaen"/>
          <w:lang w:val="ka-GE"/>
        </w:rPr>
      </w:pPr>
      <w:r>
        <w:rPr>
          <w:rFonts w:ascii="Sylfaen" w:hAnsi="Sylfaen" w:cs="Sylfaen"/>
          <w:lang w:val="ka-GE"/>
        </w:rPr>
        <w:t xml:space="preserve">                                            განვიხილოთ</w:t>
      </w:r>
      <w:r>
        <w:rPr>
          <w:lang w:val="ka-GE"/>
        </w:rPr>
        <w:t xml:space="preserve"> </w:t>
      </w:r>
      <w:r>
        <w:rPr>
          <w:rFonts w:ascii="Sylfaen" w:hAnsi="Sylfaen" w:cs="Sylfaen"/>
          <w:lang w:val="ka-GE"/>
        </w:rPr>
        <w:t>პრიზმა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ცილინდრი</w:t>
      </w:r>
    </w:p>
    <w:p w:rsidR="00A66D80" w:rsidRDefault="00A66D80">
      <w:pPr>
        <w:rPr>
          <w:rFonts w:ascii="Sylfaen" w:hAnsi="Sylfaen"/>
          <w:noProof/>
          <w:lang w:val="ka-GE"/>
        </w:rPr>
      </w:pPr>
    </w:p>
    <w:p w:rsidR="00A66D80" w:rsidRDefault="00A66D80">
      <w:pPr>
        <w:rPr>
          <w:rFonts w:ascii="Sylfaen" w:hAnsi="Sylfaen"/>
          <w:noProof/>
          <w:lang w:val="ka-GE"/>
        </w:rPr>
      </w:pPr>
    </w:p>
    <w:p w:rsidR="00A66D80" w:rsidRDefault="00A66D80">
      <w:pPr>
        <w:rPr>
          <w:rFonts w:ascii="Sylfaen" w:hAnsi="Sylfaen"/>
          <w:noProof/>
          <w:lang w:val="ka-GE"/>
        </w:rPr>
      </w:pPr>
      <w:r>
        <w:rPr>
          <w:rFonts w:ascii="Sylfaen" w:hAnsi="Sylfaen"/>
          <w:noProof/>
        </w:rPr>
        <w:lastRenderedPageBreak/>
        <w:drawing>
          <wp:inline distT="0" distB="0" distL="0" distR="0" wp14:anchorId="039075CB" wp14:editId="5803A1F2">
            <wp:extent cx="6018186" cy="3254703"/>
            <wp:effectExtent l="0" t="0" r="1905" b="3175"/>
            <wp:docPr id="1" name="Рисунок 1" descr="C:\Users\tamari\Desktop\geogebra-expor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i\Desktop\geogebra-export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8186" cy="3254703"/>
                    </a:xfrm>
                    <a:prstGeom prst="rect">
                      <a:avLst/>
                    </a:prstGeom>
                    <a:noFill/>
                    <a:ln>
                      <a:noFill/>
                    </a:ln>
                  </pic:spPr>
                </pic:pic>
              </a:graphicData>
            </a:graphic>
          </wp:inline>
        </w:drawing>
      </w:r>
    </w:p>
    <w:p w:rsidR="00A66D80" w:rsidRDefault="00A66D80">
      <w:pPr>
        <w:rPr>
          <w:rFonts w:ascii="Sylfaen" w:hAnsi="Sylfaen"/>
          <w:noProof/>
          <w:lang w:val="ka-GE"/>
        </w:rPr>
      </w:pPr>
    </w:p>
    <w:p w:rsidR="00A66D80" w:rsidRDefault="00A66D80">
      <w:pPr>
        <w:rPr>
          <w:rFonts w:ascii="Sylfaen" w:hAnsi="Sylfaen"/>
          <w:noProof/>
          <w:lang w:val="ka-GE"/>
        </w:rPr>
      </w:pPr>
      <w:r>
        <w:rPr>
          <w:rFonts w:ascii="Sylfaen" w:hAnsi="Sylfaen"/>
          <w:noProof/>
        </w:rPr>
        <w:drawing>
          <wp:inline distT="0" distB="0" distL="0" distR="0" wp14:anchorId="464152F6" wp14:editId="53188ADF">
            <wp:extent cx="4600575" cy="3722287"/>
            <wp:effectExtent l="0" t="0" r="0" b="0"/>
            <wp:docPr id="2" name="Рисунок 2" descr="C:\Users\tamari\Desktop\geogebra-expor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i\Desktop\geogebra-export -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1426" cy="3722975"/>
                    </a:xfrm>
                    <a:prstGeom prst="rect">
                      <a:avLst/>
                    </a:prstGeom>
                    <a:noFill/>
                    <a:ln>
                      <a:noFill/>
                    </a:ln>
                  </pic:spPr>
                </pic:pic>
              </a:graphicData>
            </a:graphic>
          </wp:inline>
        </w:drawing>
      </w:r>
    </w:p>
    <w:p w:rsidR="00A12868" w:rsidRDefault="00A12868">
      <w:pPr>
        <w:rPr>
          <w:rFonts w:ascii="Sylfaen" w:hAnsi="Sylfaen"/>
          <w:lang w:val="ka-GE"/>
        </w:rPr>
      </w:pPr>
    </w:p>
    <w:p w:rsidR="00DF49F2" w:rsidRPr="00896CC4" w:rsidRDefault="00A12868" w:rsidP="00A12868">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a-GE" w:eastAsia="x-none" w:bidi="x-none"/>
        </w:rPr>
      </w:pPr>
      <w:r>
        <w:rPr>
          <w:rFonts w:ascii="Sylfaen" w:hAnsi="Sylfaen" w:cs="Sylfaen"/>
          <w:lang w:val="ka-GE"/>
        </w:rPr>
        <w:lastRenderedPageBreak/>
        <w:t xml:space="preserve">.ამ სხეულებისთვის როგორც ფუძეების ,ისე შუა კვეთის ფართობები ტოლია, </w:t>
      </w:r>
      <w:r w:rsidRPr="00A12868">
        <w:rPr>
          <w:rFonts w:ascii="Sylfaen" w:hAnsi="Sylfaen" w:cs="Sylfaen"/>
          <w:lang w:val="ka-GE"/>
        </w:rPr>
        <w:t>q</w:t>
      </w:r>
      <w:r w:rsidRPr="00A12868">
        <w:rPr>
          <w:rFonts w:ascii="Sylfaen" w:hAnsi="Sylfaen" w:cs="Sylfaen"/>
          <w:vertAlign w:val="subscript"/>
          <w:lang w:val="ka-GE"/>
        </w:rPr>
        <w:t>1</w:t>
      </w:r>
      <w:r>
        <w:rPr>
          <w:rFonts w:ascii="Sylfaen" w:hAnsi="Sylfaen" w:cs="Sylfaen"/>
          <w:lang w:val="ka-GE"/>
        </w:rPr>
        <w:t>=</w:t>
      </w:r>
      <w:r w:rsidRPr="00A12868">
        <w:rPr>
          <w:rFonts w:ascii="Sylfaen" w:hAnsi="Sylfaen" w:cs="Sylfaen"/>
          <w:vertAlign w:val="subscript"/>
          <w:lang w:val="ka-GE"/>
        </w:rPr>
        <w:t xml:space="preserve"> </w:t>
      </w:r>
      <w:r w:rsidRPr="00A12868">
        <w:rPr>
          <w:rFonts w:ascii="Sylfaen" w:hAnsi="Sylfaen" w:cs="Sylfaen"/>
          <w:lang w:val="ka-GE"/>
        </w:rPr>
        <w:t>q</w:t>
      </w:r>
      <w:r w:rsidRPr="00A12868">
        <w:rPr>
          <w:rFonts w:ascii="Sylfaen" w:hAnsi="Sylfaen" w:cs="Sylfaen"/>
          <w:vertAlign w:val="subscript"/>
          <w:lang w:val="ka-GE"/>
        </w:rPr>
        <w:t xml:space="preserve"> 2 </w:t>
      </w:r>
      <w:r>
        <w:rPr>
          <w:rFonts w:ascii="Sylfaen" w:hAnsi="Sylfaen" w:cs="Sylfaen"/>
          <w:lang w:val="ka-GE"/>
        </w:rPr>
        <w:t>=</w:t>
      </w:r>
      <w:r w:rsidRPr="00A12868">
        <w:rPr>
          <w:rFonts w:ascii="Sylfaen" w:hAnsi="Sylfaen" w:cs="Sylfaen"/>
          <w:lang w:val="ka-GE"/>
        </w:rPr>
        <w:t>q</w:t>
      </w:r>
      <w:r w:rsidRPr="00A12868">
        <w:rPr>
          <w:rFonts w:ascii="Sylfaen" w:hAnsi="Sylfaen" w:cs="Sylfaen"/>
          <w:vertAlign w:val="subscript"/>
          <w:lang w:val="ka-GE"/>
        </w:rPr>
        <w:t>3</w:t>
      </w:r>
      <w:r>
        <w:rPr>
          <w:rFonts w:ascii="Sylfaen" w:hAnsi="Sylfaen" w:cs="Sylfaen"/>
          <w:lang w:val="ka-GE"/>
        </w:rPr>
        <w:t xml:space="preserve"> . ამიტომ  (1) ფორმულა მიიღებს სახეს:</w:t>
      </w:r>
      <w:r>
        <w:rPr>
          <w:rFonts w:ascii="Sylfaen" w:hAnsi="Sylfaen"/>
          <w:lang w:val="ka-GE"/>
        </w:rPr>
        <w:t xml:space="preserve">         </w:t>
      </w:r>
      <w:r w:rsidRPr="005977DE">
        <w:rPr>
          <w:rFonts w:ascii="Sylfaen" w:hAnsi="Sylfaen"/>
          <w:lang w:val="ka-GE"/>
        </w:rPr>
        <w:t>V=</w:t>
      </w:r>
      <m:oMath>
        <m:f>
          <m:fPr>
            <m:ctrlPr>
              <w:rPr>
                <w:rFonts w:ascii="Cambria Math" w:hAnsi="Cambria Math"/>
                <w:i/>
              </w:rPr>
            </m:ctrlPr>
          </m:fPr>
          <m:num>
            <m:r>
              <w:rPr>
                <w:rFonts w:ascii="Cambria Math" w:hAnsi="Cambria Math"/>
                <w:lang w:val="ka-GE"/>
              </w:rPr>
              <m:t>h</m:t>
            </m:r>
          </m:num>
          <m:den>
            <m:r>
              <w:rPr>
                <w:rFonts w:ascii="Cambria Math" w:hAnsi="Cambria Math"/>
                <w:lang w:val="ka-GE"/>
              </w:rPr>
              <m:t>6</m:t>
            </m:r>
          </m:den>
        </m:f>
      </m:oMath>
      <w:r>
        <w:rPr>
          <w:rFonts w:ascii="Sylfaen" w:hAnsi="Sylfaen"/>
          <w:lang w:val="ka-GE"/>
        </w:rPr>
        <w:t xml:space="preserve">  </w:t>
      </w:r>
      <w:r w:rsidRPr="005977DE">
        <w:rPr>
          <w:rFonts w:ascii="Sylfaen" w:hAnsi="Sylfaen"/>
          <w:lang w:val="ka-GE"/>
        </w:rPr>
        <w:t>(q</w:t>
      </w:r>
      <w:r w:rsidRPr="005977DE">
        <w:rPr>
          <w:rFonts w:ascii="Sylfaen" w:hAnsi="Sylfaen"/>
          <w:vertAlign w:val="subscript"/>
          <w:lang w:val="ka-GE"/>
        </w:rPr>
        <w:t xml:space="preserve">1 </w:t>
      </w:r>
      <w:r w:rsidRPr="005977DE">
        <w:rPr>
          <w:rFonts w:ascii="Sylfaen" w:hAnsi="Sylfaen"/>
          <w:lang w:val="ka-GE"/>
        </w:rPr>
        <w:t>+4q</w:t>
      </w:r>
      <w:r w:rsidRPr="005977DE">
        <w:rPr>
          <w:rFonts w:ascii="Sylfaen" w:hAnsi="Sylfaen"/>
          <w:vertAlign w:val="subscript"/>
          <w:lang w:val="ka-GE"/>
        </w:rPr>
        <w:t xml:space="preserve"> 2</w:t>
      </w:r>
      <w:r w:rsidRPr="005977DE">
        <w:rPr>
          <w:rFonts w:ascii="Sylfaen" w:hAnsi="Sylfaen"/>
          <w:lang w:val="ka-GE"/>
        </w:rPr>
        <w:t>+</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3</w:t>
      </w:r>
      <w:r w:rsidRPr="005977DE">
        <w:rPr>
          <w:rFonts w:ascii="Sylfaen" w:hAnsi="Sylfaen"/>
          <w:lang w:val="ka-GE"/>
        </w:rPr>
        <w:t>)</w:t>
      </w:r>
      <w:r>
        <w:rPr>
          <w:rFonts w:ascii="Sylfaen" w:hAnsi="Sylfaen"/>
          <w:lang w:val="ka-GE"/>
        </w:rPr>
        <w:t>=</w:t>
      </w:r>
      <m:oMath>
        <m:r>
          <w:rPr>
            <w:rFonts w:ascii="Cambria Math" w:hAnsi="Cambria Math"/>
            <w:lang w:val="ka-GE"/>
          </w:rPr>
          <m:t xml:space="preserve"> </m:t>
        </m:r>
        <m:f>
          <m:fPr>
            <m:ctrlPr>
              <w:rPr>
                <w:rFonts w:ascii="Cambria Math" w:hAnsi="Cambria Math"/>
                <w:i/>
              </w:rPr>
            </m:ctrlPr>
          </m:fPr>
          <m:num>
            <m:r>
              <w:rPr>
                <w:rFonts w:ascii="Cambria Math" w:hAnsi="Cambria Math"/>
                <w:lang w:val="ka-GE"/>
              </w:rPr>
              <m:t>h</m:t>
            </m:r>
          </m:num>
          <m:den>
            <m:r>
              <w:rPr>
                <w:rFonts w:ascii="Cambria Math" w:hAnsi="Cambria Math"/>
                <w:lang w:val="ka-GE"/>
              </w:rPr>
              <m:t>6</m:t>
            </m:r>
          </m:den>
        </m:f>
        <m:r>
          <w:rPr>
            <w:rFonts w:ascii="Cambria Math" w:hAnsi="Cambria Math"/>
            <w:lang w:val="ka-GE"/>
          </w:rPr>
          <m:t>6q=qh</m:t>
        </m:r>
      </m:oMath>
      <w:r>
        <w:rPr>
          <w:rFonts w:ascii="Sylfaen" w:hAnsi="Sylfaen"/>
          <w:lang w:val="ka-GE"/>
        </w:rPr>
        <w:t xml:space="preserve"> </w:t>
      </w:r>
      <w:r w:rsidRPr="00A12868">
        <w:rPr>
          <w:rFonts w:ascii="Sylfaen" w:hAnsi="Sylfaen"/>
          <w:lang w:val="ka-GE"/>
        </w:rPr>
        <w:t>.</w:t>
      </w:r>
      <w:r>
        <w:rPr>
          <w:rFonts w:ascii="Sylfaen" w:hAnsi="Sylfaen"/>
          <w:lang w:val="ka-GE"/>
        </w:rPr>
        <w:t xml:space="preserve">მივიღეთ მივიღეთ პრიზმისა და პირამიდი ცნობილი ფორმულა.კერძოდ:ცილინდრისთვის </w:t>
      </w:r>
      <w:r w:rsidRPr="00A12868">
        <w:rPr>
          <w:rFonts w:ascii="Sylfaen" w:hAnsi="Sylfaen"/>
          <w:lang w:val="ka-GE"/>
        </w:rPr>
        <w:t>q=</w:t>
      </w:r>
      <m:oMath>
        <m:r>
          <w:rPr>
            <w:rFonts w:ascii="Cambria Math" w:hAnsi="Cambria Math"/>
            <w:lang w:val="ka-GE"/>
          </w:rPr>
          <m:t>π</m:t>
        </m:r>
        <m:sSup>
          <m:sSupPr>
            <m:ctrlPr>
              <w:rPr>
                <w:rFonts w:ascii="Cambria Math" w:hAnsi="Cambria Math"/>
                <w:i/>
              </w:rPr>
            </m:ctrlPr>
          </m:sSupPr>
          <m:e>
            <m:r>
              <w:rPr>
                <w:rFonts w:ascii="Cambria Math" w:hAnsi="Cambria Math"/>
                <w:lang w:val="ka-GE"/>
              </w:rPr>
              <m:t>r</m:t>
            </m:r>
          </m:e>
          <m:sup>
            <m:r>
              <w:rPr>
                <w:rFonts w:ascii="Cambria Math" w:hAnsi="Cambria Math"/>
                <w:lang w:val="ka-GE"/>
              </w:rPr>
              <m:t>2</m:t>
            </m:r>
          </m:sup>
        </m:sSup>
      </m:oMath>
      <w:r>
        <w:rPr>
          <w:rFonts w:ascii="Sylfaen" w:hAnsi="Sylfaen"/>
          <w:lang w:val="ka-GE"/>
        </w:rPr>
        <w:t xml:space="preserve"> </w:t>
      </w:r>
      <w:r w:rsidR="00BB63B2">
        <w:rPr>
          <w:lang w:val="ka-GE"/>
        </w:rPr>
        <w:t>.</w:t>
      </w:r>
      <w:r w:rsidR="007B2CA7">
        <w:rPr>
          <w:lang w:val="ka-GE"/>
        </w:rPr>
        <w:t xml:space="preserve"> </w:t>
      </w:r>
      <w:r w:rsidR="007B2CA7">
        <w:rPr>
          <w:rFonts w:ascii="Sylfaen" w:hAnsi="Sylfaen"/>
          <w:lang w:val="ka-GE"/>
        </w:rPr>
        <w:t>და გვექნება</w:t>
      </w:r>
      <m:oMath>
        <m:r>
          <w:rPr>
            <w:rFonts w:ascii="Cambria Math" w:hAnsi="Cambria Math"/>
            <w:lang w:val="ka-GE"/>
          </w:rPr>
          <m:t>V= π</m:t>
        </m:r>
        <m:sSup>
          <m:sSupPr>
            <m:ctrlPr>
              <w:rPr>
                <w:rFonts w:ascii="Cambria Math" w:hAnsi="Cambria Math"/>
                <w:i/>
              </w:rPr>
            </m:ctrlPr>
          </m:sSupPr>
          <m:e>
            <m:r>
              <w:rPr>
                <w:rFonts w:ascii="Cambria Math" w:hAnsi="Cambria Math"/>
                <w:lang w:val="ka-GE"/>
              </w:rPr>
              <m:t>r</m:t>
            </m:r>
          </m:e>
          <m:sup>
            <m:r>
              <w:rPr>
                <w:rFonts w:ascii="Cambria Math" w:hAnsi="Cambria Math"/>
                <w:lang w:val="ka-GE"/>
              </w:rPr>
              <m:t xml:space="preserve">2    </m:t>
            </m:r>
          </m:sup>
        </m:sSup>
        <m:r>
          <w:rPr>
            <w:rFonts w:ascii="Cambria Math" w:hAnsi="Cambria Math"/>
            <w:lang w:val="ka-GE"/>
          </w:rPr>
          <m:t>h</m:t>
        </m:r>
      </m:oMath>
      <w:r w:rsidR="00DF49F2" w:rsidRPr="00DF49F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B2CA7" w:rsidRPr="007B2CA7" w:rsidRDefault="007B2CA7" w:rsidP="00A12868">
      <w:proofErr w:type="spellStart"/>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Meore</w:t>
      </w:r>
      <w:proofErr w:type="spellEnd"/>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roofErr w:type="spellStart"/>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nawilSi</w:t>
      </w:r>
      <w:proofErr w:type="spellEnd"/>
    </w:p>
    <w:p w:rsidR="00DF49F2" w:rsidRPr="00DF49F2" w:rsidRDefault="00DF49F2">
      <w:pPr>
        <w:rPr>
          <w:rFonts w:ascii="Sylfaen" w:hAnsi="Sylfaen"/>
          <w:lang w:val="ka-GE"/>
        </w:rPr>
      </w:pPr>
      <w:r>
        <w:rPr>
          <w:rFonts w:ascii="Sylfaen" w:hAnsi="Sylfaen"/>
          <w:lang w:val="ka-GE"/>
        </w:rPr>
        <w:t xml:space="preserve">                                              </w:t>
      </w:r>
    </w:p>
    <w:p w:rsidR="00F95E8A" w:rsidRPr="00F95E8A" w:rsidRDefault="00F95E8A">
      <w:pPr>
        <w:rPr>
          <w:rFonts w:ascii="Sylfaen" w:hAnsi="Sylfaen"/>
          <w:lang w:val="ka-GE"/>
        </w:rPr>
      </w:pPr>
      <w:r>
        <w:rPr>
          <w:rFonts w:ascii="Sylfaen" w:hAnsi="Sylfaen"/>
          <w:lang w:val="ka-GE"/>
        </w:rPr>
        <w:t xml:space="preserve"> </w:t>
      </w:r>
      <w:r w:rsidR="00BB63B2" w:rsidRPr="00BB63B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F95E8A" w:rsidRPr="00F95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B"/>
    <w:rsid w:val="00004183"/>
    <w:rsid w:val="00007F1A"/>
    <w:rsid w:val="00015B8E"/>
    <w:rsid w:val="00021165"/>
    <w:rsid w:val="0002745D"/>
    <w:rsid w:val="0003179A"/>
    <w:rsid w:val="00037D6D"/>
    <w:rsid w:val="00040517"/>
    <w:rsid w:val="000417CF"/>
    <w:rsid w:val="000426A4"/>
    <w:rsid w:val="00051B36"/>
    <w:rsid w:val="000629E7"/>
    <w:rsid w:val="00062AC5"/>
    <w:rsid w:val="00071055"/>
    <w:rsid w:val="00072665"/>
    <w:rsid w:val="000743FE"/>
    <w:rsid w:val="0007613D"/>
    <w:rsid w:val="00080256"/>
    <w:rsid w:val="00081C1F"/>
    <w:rsid w:val="00083401"/>
    <w:rsid w:val="00095373"/>
    <w:rsid w:val="000A4578"/>
    <w:rsid w:val="000B1190"/>
    <w:rsid w:val="000B126F"/>
    <w:rsid w:val="000B5DFA"/>
    <w:rsid w:val="000C24D4"/>
    <w:rsid w:val="000C64CA"/>
    <w:rsid w:val="000D1307"/>
    <w:rsid w:val="000D24F5"/>
    <w:rsid w:val="000E05E8"/>
    <w:rsid w:val="000E6A47"/>
    <w:rsid w:val="000E741C"/>
    <w:rsid w:val="000F1104"/>
    <w:rsid w:val="00102777"/>
    <w:rsid w:val="00112C4A"/>
    <w:rsid w:val="001139C0"/>
    <w:rsid w:val="00117330"/>
    <w:rsid w:val="0012351C"/>
    <w:rsid w:val="001259DB"/>
    <w:rsid w:val="001320A1"/>
    <w:rsid w:val="00132851"/>
    <w:rsid w:val="00132EA9"/>
    <w:rsid w:val="00143719"/>
    <w:rsid w:val="0014387A"/>
    <w:rsid w:val="00146740"/>
    <w:rsid w:val="00150280"/>
    <w:rsid w:val="0016656B"/>
    <w:rsid w:val="001667FC"/>
    <w:rsid w:val="00166D04"/>
    <w:rsid w:val="0016700A"/>
    <w:rsid w:val="00171932"/>
    <w:rsid w:val="0017438C"/>
    <w:rsid w:val="0018072C"/>
    <w:rsid w:val="0018440C"/>
    <w:rsid w:val="001844BA"/>
    <w:rsid w:val="0018455D"/>
    <w:rsid w:val="00186DED"/>
    <w:rsid w:val="00191551"/>
    <w:rsid w:val="001A086D"/>
    <w:rsid w:val="001B3B57"/>
    <w:rsid w:val="001C56CA"/>
    <w:rsid w:val="001D2A00"/>
    <w:rsid w:val="001D7CC2"/>
    <w:rsid w:val="001D7E4A"/>
    <w:rsid w:val="001E1418"/>
    <w:rsid w:val="001E2472"/>
    <w:rsid w:val="001E25CA"/>
    <w:rsid w:val="001E4D03"/>
    <w:rsid w:val="001F1E85"/>
    <w:rsid w:val="001F20FA"/>
    <w:rsid w:val="001F672F"/>
    <w:rsid w:val="001F7FA6"/>
    <w:rsid w:val="0020062E"/>
    <w:rsid w:val="0020139F"/>
    <w:rsid w:val="00204190"/>
    <w:rsid w:val="00210482"/>
    <w:rsid w:val="00210993"/>
    <w:rsid w:val="00212684"/>
    <w:rsid w:val="002135DA"/>
    <w:rsid w:val="002149EF"/>
    <w:rsid w:val="00215023"/>
    <w:rsid w:val="0022169C"/>
    <w:rsid w:val="00224991"/>
    <w:rsid w:val="00227E80"/>
    <w:rsid w:val="00234A93"/>
    <w:rsid w:val="002446F0"/>
    <w:rsid w:val="002453AC"/>
    <w:rsid w:val="00246206"/>
    <w:rsid w:val="002533AD"/>
    <w:rsid w:val="0025438C"/>
    <w:rsid w:val="00260AA6"/>
    <w:rsid w:val="00266424"/>
    <w:rsid w:val="00275B4F"/>
    <w:rsid w:val="002762C3"/>
    <w:rsid w:val="00276C11"/>
    <w:rsid w:val="00280057"/>
    <w:rsid w:val="002862A3"/>
    <w:rsid w:val="0028795D"/>
    <w:rsid w:val="0029348F"/>
    <w:rsid w:val="00293D4B"/>
    <w:rsid w:val="00296958"/>
    <w:rsid w:val="002A246E"/>
    <w:rsid w:val="002A3BE3"/>
    <w:rsid w:val="002A6E0B"/>
    <w:rsid w:val="002A6ED7"/>
    <w:rsid w:val="002B39D2"/>
    <w:rsid w:val="002C4282"/>
    <w:rsid w:val="002C6766"/>
    <w:rsid w:val="002D03AC"/>
    <w:rsid w:val="002D2351"/>
    <w:rsid w:val="002D5491"/>
    <w:rsid w:val="002D71EF"/>
    <w:rsid w:val="002E2D37"/>
    <w:rsid w:val="002F0D9E"/>
    <w:rsid w:val="00300459"/>
    <w:rsid w:val="003024F9"/>
    <w:rsid w:val="003026C5"/>
    <w:rsid w:val="00303AB1"/>
    <w:rsid w:val="00304AC4"/>
    <w:rsid w:val="00311A6F"/>
    <w:rsid w:val="00316FAA"/>
    <w:rsid w:val="00335BE5"/>
    <w:rsid w:val="003428AF"/>
    <w:rsid w:val="00343B9C"/>
    <w:rsid w:val="00345FD7"/>
    <w:rsid w:val="0034678F"/>
    <w:rsid w:val="00350BD8"/>
    <w:rsid w:val="00352F47"/>
    <w:rsid w:val="003566F0"/>
    <w:rsid w:val="00363E5D"/>
    <w:rsid w:val="00371CFA"/>
    <w:rsid w:val="003766D7"/>
    <w:rsid w:val="003812E7"/>
    <w:rsid w:val="00384A6A"/>
    <w:rsid w:val="003945EA"/>
    <w:rsid w:val="00396D97"/>
    <w:rsid w:val="00397689"/>
    <w:rsid w:val="00397AF2"/>
    <w:rsid w:val="003A010F"/>
    <w:rsid w:val="003A14CB"/>
    <w:rsid w:val="003A3AE9"/>
    <w:rsid w:val="003A4B44"/>
    <w:rsid w:val="003B222B"/>
    <w:rsid w:val="003B4BF4"/>
    <w:rsid w:val="003B4E8A"/>
    <w:rsid w:val="003D15DB"/>
    <w:rsid w:val="003D2ACE"/>
    <w:rsid w:val="003E4CA2"/>
    <w:rsid w:val="003E53C8"/>
    <w:rsid w:val="003E68CF"/>
    <w:rsid w:val="003E74FE"/>
    <w:rsid w:val="003F0AA0"/>
    <w:rsid w:val="003F7580"/>
    <w:rsid w:val="00404C36"/>
    <w:rsid w:val="004075A7"/>
    <w:rsid w:val="00413DAA"/>
    <w:rsid w:val="00423197"/>
    <w:rsid w:val="004264EB"/>
    <w:rsid w:val="00434F90"/>
    <w:rsid w:val="00437F29"/>
    <w:rsid w:val="004400F1"/>
    <w:rsid w:val="004421BC"/>
    <w:rsid w:val="004436B1"/>
    <w:rsid w:val="00444656"/>
    <w:rsid w:val="004478CF"/>
    <w:rsid w:val="00465579"/>
    <w:rsid w:val="00483906"/>
    <w:rsid w:val="00487E9A"/>
    <w:rsid w:val="004911D2"/>
    <w:rsid w:val="00492C1B"/>
    <w:rsid w:val="00493635"/>
    <w:rsid w:val="004A7734"/>
    <w:rsid w:val="004B6E5E"/>
    <w:rsid w:val="004B75E4"/>
    <w:rsid w:val="004C150B"/>
    <w:rsid w:val="004C619B"/>
    <w:rsid w:val="004C7C56"/>
    <w:rsid w:val="004D18C9"/>
    <w:rsid w:val="004D396B"/>
    <w:rsid w:val="004D5727"/>
    <w:rsid w:val="004E2078"/>
    <w:rsid w:val="004E36CC"/>
    <w:rsid w:val="004E402A"/>
    <w:rsid w:val="004E7B83"/>
    <w:rsid w:val="004F1621"/>
    <w:rsid w:val="004F1AEB"/>
    <w:rsid w:val="004F342C"/>
    <w:rsid w:val="004F44E8"/>
    <w:rsid w:val="004F677E"/>
    <w:rsid w:val="00501822"/>
    <w:rsid w:val="00512506"/>
    <w:rsid w:val="00515647"/>
    <w:rsid w:val="0054221F"/>
    <w:rsid w:val="005455CD"/>
    <w:rsid w:val="00545C0D"/>
    <w:rsid w:val="00547FA9"/>
    <w:rsid w:val="005620A3"/>
    <w:rsid w:val="005633C2"/>
    <w:rsid w:val="00564A18"/>
    <w:rsid w:val="00565E15"/>
    <w:rsid w:val="00570BCD"/>
    <w:rsid w:val="005739E6"/>
    <w:rsid w:val="00575C75"/>
    <w:rsid w:val="00584463"/>
    <w:rsid w:val="00592BFB"/>
    <w:rsid w:val="00593752"/>
    <w:rsid w:val="00594B69"/>
    <w:rsid w:val="00596B7A"/>
    <w:rsid w:val="005977DE"/>
    <w:rsid w:val="005A0530"/>
    <w:rsid w:val="005A07D2"/>
    <w:rsid w:val="005A1B2D"/>
    <w:rsid w:val="005A48E3"/>
    <w:rsid w:val="005A5AE5"/>
    <w:rsid w:val="005B0C4C"/>
    <w:rsid w:val="005B2ED6"/>
    <w:rsid w:val="005C4643"/>
    <w:rsid w:val="005C60FE"/>
    <w:rsid w:val="005E4D52"/>
    <w:rsid w:val="005E6D09"/>
    <w:rsid w:val="005F0AAC"/>
    <w:rsid w:val="005F1F89"/>
    <w:rsid w:val="005F29E1"/>
    <w:rsid w:val="0060778C"/>
    <w:rsid w:val="0061241B"/>
    <w:rsid w:val="00622C80"/>
    <w:rsid w:val="006254E9"/>
    <w:rsid w:val="00630CB3"/>
    <w:rsid w:val="006316DB"/>
    <w:rsid w:val="00636960"/>
    <w:rsid w:val="00637603"/>
    <w:rsid w:val="006436E2"/>
    <w:rsid w:val="006436F5"/>
    <w:rsid w:val="00652DF4"/>
    <w:rsid w:val="006558AF"/>
    <w:rsid w:val="00662041"/>
    <w:rsid w:val="0066356C"/>
    <w:rsid w:val="00664C2E"/>
    <w:rsid w:val="006650B3"/>
    <w:rsid w:val="00665C43"/>
    <w:rsid w:val="00676A7E"/>
    <w:rsid w:val="006772F4"/>
    <w:rsid w:val="00687B22"/>
    <w:rsid w:val="00691D88"/>
    <w:rsid w:val="00692D29"/>
    <w:rsid w:val="006A1052"/>
    <w:rsid w:val="006C0E9B"/>
    <w:rsid w:val="006C2A4D"/>
    <w:rsid w:val="006C408A"/>
    <w:rsid w:val="006C40E1"/>
    <w:rsid w:val="006D0C7B"/>
    <w:rsid w:val="006D4CDB"/>
    <w:rsid w:val="006D74C3"/>
    <w:rsid w:val="006F454F"/>
    <w:rsid w:val="006F7A99"/>
    <w:rsid w:val="00700CC0"/>
    <w:rsid w:val="007052FE"/>
    <w:rsid w:val="00705E18"/>
    <w:rsid w:val="00721CBE"/>
    <w:rsid w:val="0072356A"/>
    <w:rsid w:val="007247E6"/>
    <w:rsid w:val="00730F24"/>
    <w:rsid w:val="0073426F"/>
    <w:rsid w:val="00735774"/>
    <w:rsid w:val="007366D9"/>
    <w:rsid w:val="007427CC"/>
    <w:rsid w:val="00747A6B"/>
    <w:rsid w:val="007568D7"/>
    <w:rsid w:val="00757BE3"/>
    <w:rsid w:val="00763633"/>
    <w:rsid w:val="00765347"/>
    <w:rsid w:val="007739AF"/>
    <w:rsid w:val="0079141B"/>
    <w:rsid w:val="00796F8D"/>
    <w:rsid w:val="007B2CA7"/>
    <w:rsid w:val="007B605F"/>
    <w:rsid w:val="007B7EDE"/>
    <w:rsid w:val="007C1323"/>
    <w:rsid w:val="007C2C86"/>
    <w:rsid w:val="007D16A1"/>
    <w:rsid w:val="007D678C"/>
    <w:rsid w:val="007E1C12"/>
    <w:rsid w:val="007E3BF5"/>
    <w:rsid w:val="007E4BEA"/>
    <w:rsid w:val="007E5C3D"/>
    <w:rsid w:val="007F346A"/>
    <w:rsid w:val="007F34D4"/>
    <w:rsid w:val="007F4346"/>
    <w:rsid w:val="008023BD"/>
    <w:rsid w:val="0080342A"/>
    <w:rsid w:val="00810A6A"/>
    <w:rsid w:val="00813D66"/>
    <w:rsid w:val="00816FC8"/>
    <w:rsid w:val="00817D39"/>
    <w:rsid w:val="008224FE"/>
    <w:rsid w:val="00825B47"/>
    <w:rsid w:val="00827E2D"/>
    <w:rsid w:val="00827F46"/>
    <w:rsid w:val="008348E3"/>
    <w:rsid w:val="008361F2"/>
    <w:rsid w:val="008415AC"/>
    <w:rsid w:val="00841A22"/>
    <w:rsid w:val="0085124F"/>
    <w:rsid w:val="0085701B"/>
    <w:rsid w:val="00860E2B"/>
    <w:rsid w:val="008615B3"/>
    <w:rsid w:val="00866F6C"/>
    <w:rsid w:val="0087430B"/>
    <w:rsid w:val="008862E5"/>
    <w:rsid w:val="00887AFA"/>
    <w:rsid w:val="00893BE7"/>
    <w:rsid w:val="00896CC4"/>
    <w:rsid w:val="008A3524"/>
    <w:rsid w:val="008A3590"/>
    <w:rsid w:val="008B2D00"/>
    <w:rsid w:val="008B3644"/>
    <w:rsid w:val="008C558C"/>
    <w:rsid w:val="008D694A"/>
    <w:rsid w:val="008E4228"/>
    <w:rsid w:val="008E4D62"/>
    <w:rsid w:val="008E757D"/>
    <w:rsid w:val="008E77E4"/>
    <w:rsid w:val="008F24D8"/>
    <w:rsid w:val="008F3B6B"/>
    <w:rsid w:val="008F41E1"/>
    <w:rsid w:val="008F666B"/>
    <w:rsid w:val="0090217F"/>
    <w:rsid w:val="00904BF0"/>
    <w:rsid w:val="00916420"/>
    <w:rsid w:val="0092347B"/>
    <w:rsid w:val="0094791F"/>
    <w:rsid w:val="0095042A"/>
    <w:rsid w:val="00953CB9"/>
    <w:rsid w:val="0097664D"/>
    <w:rsid w:val="00976E12"/>
    <w:rsid w:val="00983A8B"/>
    <w:rsid w:val="0098511B"/>
    <w:rsid w:val="009866BB"/>
    <w:rsid w:val="0099193B"/>
    <w:rsid w:val="00993916"/>
    <w:rsid w:val="009946D4"/>
    <w:rsid w:val="00995205"/>
    <w:rsid w:val="009A21E3"/>
    <w:rsid w:val="009A2CCC"/>
    <w:rsid w:val="009A4A82"/>
    <w:rsid w:val="009A55ED"/>
    <w:rsid w:val="009B5A9C"/>
    <w:rsid w:val="009C65BE"/>
    <w:rsid w:val="009D1A9B"/>
    <w:rsid w:val="009D56F5"/>
    <w:rsid w:val="009E2C90"/>
    <w:rsid w:val="009E6CD7"/>
    <w:rsid w:val="009F04A7"/>
    <w:rsid w:val="009F409D"/>
    <w:rsid w:val="00A000AF"/>
    <w:rsid w:val="00A03C1D"/>
    <w:rsid w:val="00A04EA4"/>
    <w:rsid w:val="00A06922"/>
    <w:rsid w:val="00A10205"/>
    <w:rsid w:val="00A108A3"/>
    <w:rsid w:val="00A12868"/>
    <w:rsid w:val="00A15F22"/>
    <w:rsid w:val="00A179B7"/>
    <w:rsid w:val="00A213DD"/>
    <w:rsid w:val="00A2155F"/>
    <w:rsid w:val="00A2503D"/>
    <w:rsid w:val="00A30825"/>
    <w:rsid w:val="00A3193E"/>
    <w:rsid w:val="00A32477"/>
    <w:rsid w:val="00A447E2"/>
    <w:rsid w:val="00A46559"/>
    <w:rsid w:val="00A475EE"/>
    <w:rsid w:val="00A47CB8"/>
    <w:rsid w:val="00A56E46"/>
    <w:rsid w:val="00A61065"/>
    <w:rsid w:val="00A62648"/>
    <w:rsid w:val="00A64A16"/>
    <w:rsid w:val="00A66D80"/>
    <w:rsid w:val="00A712D6"/>
    <w:rsid w:val="00A75101"/>
    <w:rsid w:val="00A82818"/>
    <w:rsid w:val="00A927F2"/>
    <w:rsid w:val="00A93FEE"/>
    <w:rsid w:val="00AB1DB7"/>
    <w:rsid w:val="00AC0C38"/>
    <w:rsid w:val="00AC340C"/>
    <w:rsid w:val="00AC73BE"/>
    <w:rsid w:val="00AD1C38"/>
    <w:rsid w:val="00AD1D4C"/>
    <w:rsid w:val="00AD2BC1"/>
    <w:rsid w:val="00AD3112"/>
    <w:rsid w:val="00AE415D"/>
    <w:rsid w:val="00AF4877"/>
    <w:rsid w:val="00AF6D92"/>
    <w:rsid w:val="00B0242E"/>
    <w:rsid w:val="00B12B85"/>
    <w:rsid w:val="00B15398"/>
    <w:rsid w:val="00B15508"/>
    <w:rsid w:val="00B2039A"/>
    <w:rsid w:val="00B20B1E"/>
    <w:rsid w:val="00B27F6C"/>
    <w:rsid w:val="00B30446"/>
    <w:rsid w:val="00B3418F"/>
    <w:rsid w:val="00B36A7C"/>
    <w:rsid w:val="00B37BEB"/>
    <w:rsid w:val="00B439D7"/>
    <w:rsid w:val="00B4608F"/>
    <w:rsid w:val="00B521E6"/>
    <w:rsid w:val="00B60DF8"/>
    <w:rsid w:val="00B618DD"/>
    <w:rsid w:val="00B633FE"/>
    <w:rsid w:val="00B65530"/>
    <w:rsid w:val="00B6756E"/>
    <w:rsid w:val="00B70F40"/>
    <w:rsid w:val="00B7264D"/>
    <w:rsid w:val="00B74460"/>
    <w:rsid w:val="00B86A7B"/>
    <w:rsid w:val="00B93FAC"/>
    <w:rsid w:val="00BA2D15"/>
    <w:rsid w:val="00BB63B2"/>
    <w:rsid w:val="00BB73FA"/>
    <w:rsid w:val="00BC3B41"/>
    <w:rsid w:val="00BD1E4D"/>
    <w:rsid w:val="00BD657B"/>
    <w:rsid w:val="00BD7416"/>
    <w:rsid w:val="00BD7447"/>
    <w:rsid w:val="00BE0006"/>
    <w:rsid w:val="00BE2562"/>
    <w:rsid w:val="00BE2AFE"/>
    <w:rsid w:val="00BE793C"/>
    <w:rsid w:val="00BF15E0"/>
    <w:rsid w:val="00C05910"/>
    <w:rsid w:val="00C100E9"/>
    <w:rsid w:val="00C12E78"/>
    <w:rsid w:val="00C21D27"/>
    <w:rsid w:val="00C2664A"/>
    <w:rsid w:val="00C2669E"/>
    <w:rsid w:val="00C32516"/>
    <w:rsid w:val="00C40D3B"/>
    <w:rsid w:val="00C44FDD"/>
    <w:rsid w:val="00C46D43"/>
    <w:rsid w:val="00C5491F"/>
    <w:rsid w:val="00C55ECF"/>
    <w:rsid w:val="00C56E1D"/>
    <w:rsid w:val="00C678C0"/>
    <w:rsid w:val="00C70976"/>
    <w:rsid w:val="00C7341B"/>
    <w:rsid w:val="00C757EB"/>
    <w:rsid w:val="00C77C94"/>
    <w:rsid w:val="00C87EC4"/>
    <w:rsid w:val="00C901B6"/>
    <w:rsid w:val="00C93332"/>
    <w:rsid w:val="00CA797D"/>
    <w:rsid w:val="00CB0DFF"/>
    <w:rsid w:val="00CB1147"/>
    <w:rsid w:val="00CB6525"/>
    <w:rsid w:val="00CB78C2"/>
    <w:rsid w:val="00CD0898"/>
    <w:rsid w:val="00CD0E16"/>
    <w:rsid w:val="00CD2C48"/>
    <w:rsid w:val="00CD4E1A"/>
    <w:rsid w:val="00CF0BC6"/>
    <w:rsid w:val="00D16525"/>
    <w:rsid w:val="00D16751"/>
    <w:rsid w:val="00D20E7E"/>
    <w:rsid w:val="00D26196"/>
    <w:rsid w:val="00D315B1"/>
    <w:rsid w:val="00D377F3"/>
    <w:rsid w:val="00D4080F"/>
    <w:rsid w:val="00D437D1"/>
    <w:rsid w:val="00D579E9"/>
    <w:rsid w:val="00D6353D"/>
    <w:rsid w:val="00D654EE"/>
    <w:rsid w:val="00D70736"/>
    <w:rsid w:val="00D74271"/>
    <w:rsid w:val="00D74B2B"/>
    <w:rsid w:val="00D806E2"/>
    <w:rsid w:val="00D8374C"/>
    <w:rsid w:val="00D93C00"/>
    <w:rsid w:val="00D93D37"/>
    <w:rsid w:val="00D97FA8"/>
    <w:rsid w:val="00DA66E9"/>
    <w:rsid w:val="00DB1C1A"/>
    <w:rsid w:val="00DB7645"/>
    <w:rsid w:val="00DC5EE3"/>
    <w:rsid w:val="00DE3D5B"/>
    <w:rsid w:val="00DE3E9C"/>
    <w:rsid w:val="00DE4688"/>
    <w:rsid w:val="00DE5CDC"/>
    <w:rsid w:val="00DE6DAE"/>
    <w:rsid w:val="00DF49F2"/>
    <w:rsid w:val="00E109B1"/>
    <w:rsid w:val="00E10FAD"/>
    <w:rsid w:val="00E12D30"/>
    <w:rsid w:val="00E22964"/>
    <w:rsid w:val="00E23756"/>
    <w:rsid w:val="00E3478A"/>
    <w:rsid w:val="00E46A5C"/>
    <w:rsid w:val="00E47601"/>
    <w:rsid w:val="00E56D69"/>
    <w:rsid w:val="00E61161"/>
    <w:rsid w:val="00E6143B"/>
    <w:rsid w:val="00E64E6E"/>
    <w:rsid w:val="00E652CB"/>
    <w:rsid w:val="00E66B69"/>
    <w:rsid w:val="00E75785"/>
    <w:rsid w:val="00E84E71"/>
    <w:rsid w:val="00E86CE0"/>
    <w:rsid w:val="00E87072"/>
    <w:rsid w:val="00E9761D"/>
    <w:rsid w:val="00EA6BD1"/>
    <w:rsid w:val="00EA72A2"/>
    <w:rsid w:val="00EB3F33"/>
    <w:rsid w:val="00EB68FB"/>
    <w:rsid w:val="00EC3653"/>
    <w:rsid w:val="00EF16C1"/>
    <w:rsid w:val="00EF1C23"/>
    <w:rsid w:val="00EF27AC"/>
    <w:rsid w:val="00EF4B0B"/>
    <w:rsid w:val="00F01CC2"/>
    <w:rsid w:val="00F03374"/>
    <w:rsid w:val="00F05C03"/>
    <w:rsid w:val="00F12040"/>
    <w:rsid w:val="00F13A10"/>
    <w:rsid w:val="00F14FA3"/>
    <w:rsid w:val="00F16323"/>
    <w:rsid w:val="00F21621"/>
    <w:rsid w:val="00F24D65"/>
    <w:rsid w:val="00F33410"/>
    <w:rsid w:val="00F33F05"/>
    <w:rsid w:val="00F41033"/>
    <w:rsid w:val="00F52FBD"/>
    <w:rsid w:val="00F53389"/>
    <w:rsid w:val="00F5343E"/>
    <w:rsid w:val="00F54527"/>
    <w:rsid w:val="00F54D23"/>
    <w:rsid w:val="00F570BF"/>
    <w:rsid w:val="00F60562"/>
    <w:rsid w:val="00F62F8A"/>
    <w:rsid w:val="00F64B15"/>
    <w:rsid w:val="00F763F1"/>
    <w:rsid w:val="00F84CDB"/>
    <w:rsid w:val="00F84E86"/>
    <w:rsid w:val="00F85FA5"/>
    <w:rsid w:val="00F91C46"/>
    <w:rsid w:val="00F95E8A"/>
    <w:rsid w:val="00FA1945"/>
    <w:rsid w:val="00FA7978"/>
    <w:rsid w:val="00FC0F87"/>
    <w:rsid w:val="00FC4624"/>
    <w:rsid w:val="00FC5161"/>
    <w:rsid w:val="00FD2CA8"/>
    <w:rsid w:val="00FD50AD"/>
    <w:rsid w:val="00FD70FD"/>
    <w:rsid w:val="00FE0E5E"/>
    <w:rsid w:val="00FE3700"/>
    <w:rsid w:val="00FE4F0C"/>
    <w:rsid w:val="00F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7DE"/>
    <w:rPr>
      <w:color w:val="808080"/>
    </w:rPr>
  </w:style>
  <w:style w:type="paragraph" w:styleId="BalloonText">
    <w:name w:val="Balloon Text"/>
    <w:basedOn w:val="Normal"/>
    <w:link w:val="BalloonTextChar"/>
    <w:uiPriority w:val="99"/>
    <w:semiHidden/>
    <w:unhideWhenUsed/>
    <w:rsid w:val="0059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7DE"/>
    <w:rPr>
      <w:color w:val="808080"/>
    </w:rPr>
  </w:style>
  <w:style w:type="paragraph" w:styleId="BalloonText">
    <w:name w:val="Balloon Text"/>
    <w:basedOn w:val="Normal"/>
    <w:link w:val="BalloonTextChar"/>
    <w:uiPriority w:val="99"/>
    <w:semiHidden/>
    <w:unhideWhenUsed/>
    <w:rsid w:val="0059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tamari</dc:creator>
  <cp:keywords/>
  <dc:description/>
  <cp:lastModifiedBy>User</cp:lastModifiedBy>
  <cp:revision>12</cp:revision>
  <dcterms:created xsi:type="dcterms:W3CDTF">2019-11-20T12:49:00Z</dcterms:created>
  <dcterms:modified xsi:type="dcterms:W3CDTF">2019-11-21T17:18:00Z</dcterms:modified>
</cp:coreProperties>
</file>