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54509" w14:textId="13E225C7" w:rsidR="004D1E36" w:rsidRDefault="004D1E36" w:rsidP="00CA734C">
      <w:pPr>
        <w:shd w:val="clear" w:color="auto" w:fill="FFFFFF" w:themeFill="background1"/>
      </w:pPr>
      <w:r w:rsidRPr="004D1E36">
        <w:t>202</w:t>
      </w:r>
      <w:r>
        <w:t>6</w:t>
      </w:r>
      <w:r w:rsidRPr="004D1E36">
        <w:t>-202</w:t>
      </w:r>
      <w:r>
        <w:t>7</w:t>
      </w:r>
      <w:r w:rsidRPr="004D1E36">
        <w:t xml:space="preserve"> </w:t>
      </w:r>
      <w:proofErr w:type="spellStart"/>
      <w:r w:rsidRPr="004D1E36">
        <w:t>სასწავლო</w:t>
      </w:r>
      <w:proofErr w:type="spellEnd"/>
      <w:r w:rsidRPr="004D1E36">
        <w:t xml:space="preserve"> </w:t>
      </w:r>
      <w:proofErr w:type="spellStart"/>
      <w:proofErr w:type="gramStart"/>
      <w:r w:rsidRPr="004D1E36">
        <w:t>წლის</w:t>
      </w:r>
      <w:proofErr w:type="spellEnd"/>
      <w:r w:rsidRPr="004D1E36">
        <w:t xml:space="preserve">  </w:t>
      </w:r>
      <w:proofErr w:type="spellStart"/>
      <w:r w:rsidRPr="004D1E36">
        <w:t>საათობრივ</w:t>
      </w:r>
      <w:proofErr w:type="spellEnd"/>
      <w:proofErr w:type="gramEnd"/>
      <w:r w:rsidRPr="004D1E36">
        <w:t xml:space="preserve"> </w:t>
      </w:r>
      <w:proofErr w:type="spellStart"/>
      <w:r w:rsidRPr="004D1E36">
        <w:t>ბადეს</w:t>
      </w:r>
      <w:proofErr w:type="spellEnd"/>
      <w:r w:rsidRPr="004D1E36">
        <w:t xml:space="preserve"> </w:t>
      </w:r>
      <w:proofErr w:type="spellStart"/>
      <w:r w:rsidRPr="004D1E36">
        <w:t>ქართულენოვანი</w:t>
      </w:r>
      <w:proofErr w:type="spellEnd"/>
      <w:r w:rsidRPr="004D1E36">
        <w:t xml:space="preserve"> </w:t>
      </w:r>
      <w:proofErr w:type="spellStart"/>
      <w:r w:rsidRPr="004D1E36">
        <w:t>სკოლებისთვის</w:t>
      </w:r>
      <w:proofErr w:type="spellEnd"/>
      <w:r>
        <w:t xml:space="preserve"> </w:t>
      </w:r>
    </w:p>
    <w:p w14:paraId="2C08EF84" w14:textId="77777777" w:rsidR="003D49E5" w:rsidRDefault="003D49E5" w:rsidP="00CA734C">
      <w:pPr>
        <w:shd w:val="clear" w:color="auto" w:fill="FFFFFF" w:themeFill="background1"/>
      </w:pPr>
    </w:p>
    <w:tbl>
      <w:tblPr>
        <w:tblW w:w="15055" w:type="dxa"/>
        <w:tblInd w:w="-1139" w:type="dxa"/>
        <w:tblLook w:val="04A0" w:firstRow="1" w:lastRow="0" w:firstColumn="1" w:lastColumn="0" w:noHBand="0" w:noVBand="1"/>
      </w:tblPr>
      <w:tblGrid>
        <w:gridCol w:w="3757"/>
        <w:gridCol w:w="507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578"/>
        <w:gridCol w:w="469"/>
        <w:gridCol w:w="38"/>
      </w:tblGrid>
      <w:tr w:rsidR="003C7CD7" w:rsidRPr="006C239A" w14:paraId="433AC893" w14:textId="05793227" w:rsidTr="00F4372E">
        <w:trPr>
          <w:gridAfter w:val="1"/>
          <w:wAfter w:w="29" w:type="dxa"/>
          <w:trHeight w:val="22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0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კლასები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სემესტრები</w:t>
            </w:r>
            <w:proofErr w:type="spell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2334D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FF4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5EE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AE2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IV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4A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B5B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DE61D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C0A3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VIII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0182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IX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F1A4E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X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F60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XI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5BA5E" w14:textId="6629C56A" w:rsidR="003C7CD7" w:rsidRPr="006C239A" w:rsidRDefault="003C7CD7" w:rsidP="00CA734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XII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C7CD7" w:rsidRPr="006C239A" w14:paraId="59308674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B8B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1114" w14:textId="349684D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F039" w14:textId="0D73B116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B13E" w14:textId="2A5D3F35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7F01" w14:textId="564EA028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F6EC" w14:textId="2162F873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7FFF" w14:textId="6CE2060D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1F51" w14:textId="360F1C5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63C8" w14:textId="7CBF9DCE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C514" w14:textId="5E15E45E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4671" w14:textId="08E6BFC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1D0B" w14:textId="175899D4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E71E" w14:textId="3D120DA4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459C" w14:textId="3A941518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581A" w14:textId="5DFA11D5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9C89" w14:textId="5D8B0998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0B5D" w14:textId="39FBF7A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AF39" w14:textId="125920B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FFA3" w14:textId="004975F6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F990" w14:textId="1D3F118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F1FD" w14:textId="1790DDA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474E" w14:textId="2B946E4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77B9" w14:textId="7857FB2D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9567" w14:textId="624BD592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55CD" w14:textId="124D355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</w:tr>
      <w:tr w:rsidR="003C7CD7" w:rsidRPr="006C239A" w14:paraId="72D722C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355" w14:textId="2EB609CD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სახელმწიფო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460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0EB1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87BF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7C68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448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9787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0028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4BA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88E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D8A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E77C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5A05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46F3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C3DF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21F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F58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A6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01BA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A3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D9B3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7E2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05CE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58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EAC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77D47731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960E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ქართული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ენა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ლიტერატურა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26B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2CFD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CEC7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928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03C6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A29B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F135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E3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9D3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C2D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A2EA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CCD6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1CC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FE4C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960C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26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55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8C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CC4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15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F7A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45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D2F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BAE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</w:tr>
      <w:tr w:rsidR="003C7CD7" w:rsidRPr="006C239A" w14:paraId="000D237C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B70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sz w:val="22"/>
                <w:szCs w:val="22"/>
              </w:rPr>
              <w:t>ქართული</w:t>
            </w:r>
            <w:proofErr w:type="spellEnd"/>
            <w:r w:rsidRPr="006C239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0C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AE7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11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61A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121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8E9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D2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C0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D3B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049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72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C21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0A3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81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A20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C9B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B3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2C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524F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D94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E9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9FDE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81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B1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3C7CD7" w:rsidRPr="006C239A" w14:paraId="41C0486D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235" w14:textId="6D8C08C0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მათემატიკა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063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8126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E9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1C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CD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3AD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21F4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73E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17E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AD5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98E1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DCA8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038CD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FBF15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3B5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01C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CA6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BE95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2B57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BB4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80C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BAD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82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1060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68274C5E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0D76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მათემატიკა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C31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186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10F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3A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DA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58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7BBD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FF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F38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39D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5B2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D3E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054A9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B342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5B8F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2C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07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DBA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5280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D5B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78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17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0F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4135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</w:tr>
      <w:tr w:rsidR="003C7CD7" w:rsidRPr="006C239A" w14:paraId="75BBB2E1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8D5" w14:textId="760360E4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უცხოური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ენები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4F5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6C3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543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CE8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FF98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4F25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180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4E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F37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8E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5E6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76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D9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97DB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946C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C091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5B34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E1F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9AB6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ADD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BF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02B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25C6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FDC8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7EAE163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A8D6" w14:textId="1F17FD75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>პირველი უცხოური ენა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E8CA" w14:textId="35B26C3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7F6D" w14:textId="5205704F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3D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080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DCC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DF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4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064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CEAB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4D1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10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AC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740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8BF2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253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A37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8DDD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E07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FB0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53A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D6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82F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075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49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5CE02852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D0F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მეორე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უცხოური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F816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1691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FA9D2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29B8E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6E41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07B05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C4CA0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7FDA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98C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81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CE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527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8D2B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918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6A0B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26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ABD3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A0E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241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42F9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2C9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6EF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E5DD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2A2E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1C8EF2E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D4E" w14:textId="3831F600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საზოგადოებრივი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მეცნიერებები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9AFD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BC86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34C6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75F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B4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038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D3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6D5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392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CCC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9DC0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A75D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A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33E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EFD1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820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7EC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0351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80E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CF7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118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C277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0E3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5C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12CC63E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8AB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მე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საზოგადოება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43AA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244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AE1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763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5F8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86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509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100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8C3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07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895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D4F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C77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AE57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D9C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6F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E06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5A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CD06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A98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B7D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5F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158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0BF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6B82D1D5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94D2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ჩვენი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საქართველო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187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DDA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11C6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288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EBB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C7A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464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F1DB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45A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07D8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C78A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CE1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48F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52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1E6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42BC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0688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5F65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7C9B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229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8946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EB3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A695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8E55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0D7BB18E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BE0F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მსოფლიოს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ისტორია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00BA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0D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60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92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356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CB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78E0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9A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B3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206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1A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CDE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0212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62B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75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35AC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D483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8F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D631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FA2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E82D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B6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BDC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0E8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7CD7" w:rsidRPr="006C239A" w14:paraId="2316696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4C2E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საქართველოს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ისტორია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78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0B16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5F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D90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CB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B5A4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42D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1F55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EF2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F28B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B47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B64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EC58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81D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DFEF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AF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577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101B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BC93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D10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9E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02C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53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E9E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529F589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C39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გეოგრაფია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9E0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EC4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A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9E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183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96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866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AFE1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2B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7520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211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44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E02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98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D7A8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4BE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8C63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E1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480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5B28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E0A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9AD0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EF14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280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14658394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31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მოქალაქეობა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77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9B74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06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FE2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3D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278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A0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12B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178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C7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A60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796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150D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6DD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F49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26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45B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168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C2DE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EB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98CD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D433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5B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7C17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4BE68516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1BC" w14:textId="0C60976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საბუნებისმეტყველო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მეცნიერებები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0BA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5DE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05C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723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79D0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2A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675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D8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A04F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C321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9AF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F44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1C9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9A20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E1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8E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1A6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AF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1C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493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25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1CAD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B4F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EF7D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6147C475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6001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ბუნებისმეტყველება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CF6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956C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3C1C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B7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1ECE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05D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E5A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59A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695E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089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2B0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873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C090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D07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0A3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33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DD33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C819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4D9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79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10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41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B4ED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D0C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6457BE2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A12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lastRenderedPageBreak/>
              <w:t>ბიოლოგია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A6D0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203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088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99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D671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82CF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159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24D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FD9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6D0B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13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2AF2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65F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601D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2CE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A7A7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95C4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23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C12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97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204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EF8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4292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4A2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73A3B71A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137F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ფიზიკა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3B87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8C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EB3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C8BE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E3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1D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A6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34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67DF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C98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1DA3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C3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0BDB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ACF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4A4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2442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63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57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F7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A64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ED3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C41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93F6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285C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4E45A54E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209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ქიმია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C0B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548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5B7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F34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25F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FA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E9D0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92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55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FC03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CD8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1BD5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9D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04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66BB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F11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1ED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AC7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E31F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97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CB5F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F5A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FC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061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162C6294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FC" w14:textId="51BC6C40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ტექნოლოგიები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90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E4F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3D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CD5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E9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DF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764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C1B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F1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7DA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15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2B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A5A0B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2E0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B1703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E938C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F4A50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29A7B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D3C18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755A4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D1DCA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CA47B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EAAD8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D0818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1FB01D16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9061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კომპ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. 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ტექნოლოგიები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BA6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  <w:lang w:val="ka-GE"/>
              </w:rPr>
              <w:t>0-1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B4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  <w:lang w:val="ka-GE"/>
              </w:rPr>
              <w:t>0-</w:t>
            </w: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74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0E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00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0B5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4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3C8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3C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EC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D8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5E8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F96E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98E6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F8247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A5A7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B290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0F4F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B3119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7F65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3470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B7226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6DDE4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559C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27B82537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36D" w14:textId="20616C28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ესთეტიკური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აღზრდა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7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EAE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0EFA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7BA3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4E7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2AC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B41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E956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6543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A29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A54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41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C5D4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88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58E3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752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04AF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855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50C1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C86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74B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A3C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9C4D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D78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53267E43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9F8C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ხელოვნება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8D6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B1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E246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1E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2EB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90BB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33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256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DA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F0B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F5B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61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9C1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7DE5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91C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E3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BEFA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546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270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5F9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035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BA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34B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0E9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3C7CD7" w:rsidRPr="006C239A" w14:paraId="2876202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A942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მუსიკა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C10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1DD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C7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9DF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F5F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BF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9E8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802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3DB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195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2F3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4477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6C0A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9C6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540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D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692D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CCB6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F5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E3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92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7C77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A2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4C9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3C7CD7" w:rsidRPr="006C239A" w14:paraId="72F7C7F7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EF2" w14:textId="26BF39CE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ფიზიკური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აღზრდა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სპორტი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5EA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515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07A6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AC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47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CE6A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992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504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6D6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4154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159A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A18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F25E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E448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6DB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63B4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C1FC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BF62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FF0D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84A4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6EA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4C2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DE0B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91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3EB72E58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B2B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ფიზიკური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აღზრდა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6643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EFD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847B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22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D2B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57C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5CFB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DC3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52A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CC0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60D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2E9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245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C9C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57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A12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389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AD8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5F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BC3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BA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45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E1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1EE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</w:tr>
      <w:tr w:rsidR="003C7CD7" w:rsidRPr="006C239A" w14:paraId="2E66851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97E" w14:textId="236CDA57" w:rsidR="003C7CD7" w:rsidRPr="006C239A" w:rsidRDefault="003C7CD7" w:rsidP="00CA734C">
            <w:pPr>
              <w:shd w:val="clear" w:color="auto" w:fill="FFFFFF" w:themeFill="background1"/>
              <w:rPr>
                <w:rFonts w:ascii="Sylfaen" w:hAnsi="Sylfaen"/>
                <w:b/>
                <w:bCs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ჭადრაკი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7CBF" w14:textId="2200F90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7C89" w14:textId="1A5F191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A62BE" w14:textId="4D52C8D2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AFE19" w14:textId="7BEEF9F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2CE3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DD2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7928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8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1A6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D5D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2A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FA8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FE9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2FE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035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B199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12D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19F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68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91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33D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BE6D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4C7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95B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0CA2EE1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8AE" w14:textId="6BE7C20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bCs/>
                <w:sz w:val="22"/>
                <w:szCs w:val="22"/>
              </w:rPr>
              <w:t>არჩევითი</w:t>
            </w:r>
            <w:proofErr w:type="spellEnd"/>
            <w:r w:rsidRPr="006C239A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ascii="Sylfaen" w:hAnsi="Sylfaen"/>
                <w:b/>
                <w:bCs/>
                <w:sz w:val="22"/>
                <w:szCs w:val="22"/>
              </w:rPr>
              <w:t>საგნები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856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8D9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5B2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E6B2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0F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08AC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885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672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1A0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CF8C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C4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EF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013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65EF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3D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D0BF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DC7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BED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11B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D4A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6489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BFD3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DBC1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660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4FF4DD13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CDAC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არჩევითი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01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B7F2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A8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1D2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6E5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8D0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1C1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1DDF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C7C7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066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0AB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7E02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D2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9C8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8DE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0D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F8D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BAC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576C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8E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250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9B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48D3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A8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</w:tr>
      <w:tr w:rsidR="00CA734C" w:rsidRPr="006C239A" w14:paraId="3E857500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DD4" w14:textId="1A526368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 სამოქალაქო განათლებაში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D0D3E" w14:textId="65BC55C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EDD9" w14:textId="0532F089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E6E14" w14:textId="0E42715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1E3B5" w14:textId="2601F71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98D10" w14:textId="3470C57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597BF" w14:textId="6554EC4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B5AD3" w14:textId="05F85B0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FB5D" w14:textId="23C8ADC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2E6CA" w14:textId="64BE7DE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CC294" w14:textId="7AF1215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17085" w14:textId="0F9914A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68677" w14:textId="7EBACCF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16F81" w14:textId="5F553E2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F6D79" w14:textId="643F0B4E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8AFC" w14:textId="61A189B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98B9" w14:textId="0D2C741E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ECD5F" w14:textId="7D6F5F7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97905" w14:textId="34AD42E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4A7E8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A491E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FBEE" w14:textId="75EC4B1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4D95D" w14:textId="0509B3E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A106" w14:textId="6046A8C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2DA8" w14:textId="11C51B8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734C" w:rsidRPr="006C239A" w14:paraId="0ECF4AF0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63B" w14:textId="684D729C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ხელოვნება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>ში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17B1D" w14:textId="7E32C5ED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CCDAB" w14:textId="7CE00D94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AF390" w14:textId="3A75E9F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E9801" w14:textId="589D84A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A3D26" w14:textId="2DF7691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8AC07" w14:textId="0787707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C5E7C" w14:textId="71F19E2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A201" w14:textId="5D4C3439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0A3A7" w14:textId="4F7C5FA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32CB7" w14:textId="716D4CB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72373" w14:textId="0924452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CABF" w14:textId="4F7C84D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9BE4E" w14:textId="7701DA8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683A9" w14:textId="1D28D7B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D59E" w14:textId="42E75DC5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E58A" w14:textId="4105187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2C27D" w14:textId="7B87AAFF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C09DB" w14:textId="1EB7F3D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2E53D" w14:textId="12118A7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0FE00" w14:textId="45F8F20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CF941" w14:textId="7A69123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2EF61" w14:textId="2BEC998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641FF" w14:textId="2EC9B55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E7A86" w14:textId="0B3DBAE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CA734C" w:rsidRPr="006C239A" w14:paraId="1D5511CA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DCA" w14:textId="6BB71298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მუსიკა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>ში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D1737" w14:textId="695150A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61BC" w14:textId="6F90AF4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25172" w14:textId="1CA0F3A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B6ED5" w14:textId="65AF7A9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7DB37" w14:textId="17FE226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8DCC" w14:textId="0B79E04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98327" w14:textId="5D9E7D2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6A47" w14:textId="24342E3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EEA0D" w14:textId="00DCCC4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5E0C6" w14:textId="31961F75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CBC90" w14:textId="6741868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A8F5D" w14:textId="57D3934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AE5AF" w14:textId="6AC6921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A5101" w14:textId="5EDF612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25274" w14:textId="3A9E3B0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203BB" w14:textId="634B680A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03BC" w14:textId="5EE3221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A253B" w14:textId="4A9EEF9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330B6C" w14:textId="78FE108E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49F08C" w14:textId="68C1439D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DFB2E" w14:textId="72E10C6F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A091F" w14:textId="3EA6E55A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CDC4D" w14:textId="23B97E3F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617F" w14:textId="1E2CF47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CA734C" w:rsidRPr="006C239A" w14:paraId="5E73A1E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F47E" w14:textId="7C42CD59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>კვირეული</w:t>
            </w:r>
            <w:proofErr w:type="spellEnd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r w:rsidRPr="006C239A">
              <w:rPr>
                <w:rFonts w:cs="Calibri"/>
                <w:b/>
                <w:color w:val="000000"/>
                <w:sz w:val="22"/>
                <w:szCs w:val="22"/>
                <w:lang w:val="ka-GE"/>
              </w:rPr>
              <w:t xml:space="preserve">მინიმალური </w:t>
            </w:r>
            <w:proofErr w:type="spellStart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>საათების</w:t>
            </w:r>
            <w:proofErr w:type="spellEnd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6589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24-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087F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24-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ADCE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7E1D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2D46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B15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56ED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AE85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F7C9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C133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79A6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B104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CCE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B93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6464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372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CEEC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F6B9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D985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93A4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C9A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F12B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C3A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DC7E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</w:t>
            </w:r>
          </w:p>
        </w:tc>
      </w:tr>
    </w:tbl>
    <w:p w14:paraId="1C283BC8" w14:textId="77777777" w:rsidR="00022C31" w:rsidRDefault="00022C31" w:rsidP="00CA734C">
      <w:pPr>
        <w:shd w:val="clear" w:color="auto" w:fill="FFFFFF" w:themeFill="background1"/>
      </w:pPr>
    </w:p>
    <w:p w14:paraId="27CEC485" w14:textId="77777777" w:rsidR="00022C31" w:rsidRDefault="00022C31" w:rsidP="00CA734C">
      <w:pPr>
        <w:shd w:val="clear" w:color="auto" w:fill="FFFFFF" w:themeFill="background1"/>
      </w:pPr>
    </w:p>
    <w:p w14:paraId="3C7B42AA" w14:textId="77777777" w:rsidR="00E82DC1" w:rsidRDefault="00E82DC1" w:rsidP="005371C3">
      <w:pPr>
        <w:shd w:val="clear" w:color="auto" w:fill="FFFFFF" w:themeFill="background1"/>
        <w:ind w:right="-846"/>
        <w:jc w:val="both"/>
        <w:rPr>
          <w:rFonts w:ascii="Sylfaen" w:hAnsi="Sylfaen"/>
          <w:b/>
          <w:i/>
          <w:sz w:val="20"/>
          <w:szCs w:val="20"/>
        </w:rPr>
      </w:pPr>
      <w:proofErr w:type="spellStart"/>
      <w:r>
        <w:rPr>
          <w:rFonts w:ascii="Sylfaen" w:hAnsi="Sylfaen"/>
          <w:b/>
          <w:i/>
          <w:sz w:val="20"/>
          <w:szCs w:val="20"/>
        </w:rPr>
        <w:t>შენიშვნა</w:t>
      </w:r>
      <w:proofErr w:type="spellEnd"/>
      <w:r>
        <w:rPr>
          <w:rFonts w:ascii="Sylfaen" w:hAnsi="Sylfaen"/>
          <w:b/>
          <w:i/>
          <w:sz w:val="20"/>
          <w:szCs w:val="20"/>
        </w:rPr>
        <w:t>:</w:t>
      </w:r>
    </w:p>
    <w:p w14:paraId="37809F46" w14:textId="77777777" w:rsidR="00467C23" w:rsidRPr="00467C23" w:rsidRDefault="00E82DC1" w:rsidP="005371C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0"/>
          <w:szCs w:val="20"/>
        </w:rPr>
      </w:pPr>
      <w:r w:rsidRPr="00467C23">
        <w:rPr>
          <w:rFonts w:ascii="Sylfaen" w:hAnsi="Sylfaen" w:cs="Sylfaen"/>
          <w:sz w:val="20"/>
          <w:szCs w:val="20"/>
        </w:rPr>
        <w:t>I</w:t>
      </w:r>
      <w:r w:rsidRPr="00467C23">
        <w:rPr>
          <w:rFonts w:ascii="Sylfaen" w:hAnsi="Sylfaen" w:cs="Sylfaen"/>
          <w:sz w:val="20"/>
          <w:szCs w:val="20"/>
          <w:lang w:val="ka-GE"/>
        </w:rPr>
        <w:t xml:space="preserve"> კლასში კომპიუტერული ტექნოლოგიების სწავლებას სკოლა თავად წყვეტს;</w:t>
      </w:r>
    </w:p>
    <w:p w14:paraId="1CE4753A" w14:textId="2453005D" w:rsidR="00467C23" w:rsidRPr="00467C23" w:rsidRDefault="00467C23" w:rsidP="005371C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lastRenderedPageBreak/>
        <w:t>მოსწავლეთა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ინტერესების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გათვალისწინებით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სკოლას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შესაძლებლობა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აქვს</w:t>
      </w:r>
      <w:proofErr w:type="spellEnd"/>
      <w:r>
        <w:rPr>
          <w:rFonts w:ascii="Sylfaen" w:hAnsi="Sylfaen" w:cs="Sylfaen"/>
          <w:sz w:val="20"/>
          <w:szCs w:val="20"/>
        </w:rPr>
        <w:t xml:space="preserve"> “</w:t>
      </w:r>
      <w:r w:rsidRPr="00467C23">
        <w:rPr>
          <w:rFonts w:ascii="Sylfaen" w:hAnsi="Sylfaen" w:cs="Sylfaen"/>
          <w:sz w:val="20"/>
          <w:szCs w:val="20"/>
          <w:lang w:val="ka-GE"/>
        </w:rPr>
        <w:t>კომპიუტერული ტექნოლოგიების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gramStart"/>
      <w:r>
        <w:rPr>
          <w:rFonts w:ascii="Sylfaen" w:hAnsi="Sylfaen" w:cs="Sylfaen"/>
          <w:sz w:val="20"/>
          <w:szCs w:val="20"/>
          <w:lang w:val="ka-GE"/>
        </w:rPr>
        <w:t xml:space="preserve">სწავლება“ </w:t>
      </w:r>
      <w:r>
        <w:rPr>
          <w:rFonts w:ascii="Sylfaen" w:hAnsi="Sylfaen" w:cs="Sylfaen"/>
          <w:sz w:val="20"/>
          <w:szCs w:val="20"/>
        </w:rPr>
        <w:t>VII</w:t>
      </w:r>
      <w:proofErr w:type="gram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კლასში მოსწავლეებს შესთავაზოს დამატებითი საგანმანათლებლო მომსახურების სახით. </w:t>
      </w:r>
    </w:p>
    <w:p w14:paraId="4A17B16D" w14:textId="2D62CCDB" w:rsidR="00467C23" w:rsidRPr="00467C23" w:rsidRDefault="00467C23" w:rsidP="005371C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0"/>
          <w:szCs w:val="20"/>
        </w:rPr>
      </w:pPr>
      <w:r w:rsidRPr="00467C23">
        <w:rPr>
          <w:rFonts w:ascii="Sylfaen" w:hAnsi="Sylfaen" w:cs="Sylfaen"/>
          <w:sz w:val="20"/>
          <w:szCs w:val="20"/>
          <w:lang w:val="ka-GE"/>
        </w:rPr>
        <w:t xml:space="preserve">პირველი  უცხოური ენის </w:t>
      </w:r>
      <w:r>
        <w:rPr>
          <w:rFonts w:ascii="Sylfaen" w:hAnsi="Sylfaen" w:cs="Sylfaen"/>
          <w:sz w:val="20"/>
          <w:szCs w:val="20"/>
          <w:lang w:val="ka-GE"/>
        </w:rPr>
        <w:t>(</w:t>
      </w:r>
      <w:r w:rsidRPr="00467C23">
        <w:rPr>
          <w:rFonts w:cs="Sylfaen"/>
          <w:bCs/>
          <w:sz w:val="20"/>
          <w:szCs w:val="20"/>
          <w:lang w:val="ka-GE"/>
        </w:rPr>
        <w:t>ინგლისური</w:t>
      </w:r>
      <w:r>
        <w:rPr>
          <w:rFonts w:cs="Sylfaen"/>
          <w:bCs/>
          <w:sz w:val="20"/>
          <w:szCs w:val="20"/>
          <w:lang w:val="ka-GE"/>
        </w:rPr>
        <w:t xml:space="preserve"> ენა) სწავლება იწყება </w:t>
      </w:r>
      <w:r>
        <w:rPr>
          <w:rFonts w:cs="Sylfaen"/>
          <w:bCs/>
          <w:sz w:val="20"/>
          <w:szCs w:val="20"/>
        </w:rPr>
        <w:t xml:space="preserve">II </w:t>
      </w:r>
      <w:r>
        <w:rPr>
          <w:rFonts w:cs="Sylfaen"/>
          <w:bCs/>
          <w:sz w:val="20"/>
          <w:szCs w:val="20"/>
          <w:lang w:val="ka-GE"/>
        </w:rPr>
        <w:t>კლასიდან;</w:t>
      </w:r>
    </w:p>
    <w:p w14:paraId="636D6355" w14:textId="37D03896" w:rsidR="00F03E40" w:rsidRPr="00467C23" w:rsidRDefault="00F03E40" w:rsidP="005371C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</w:pPr>
      <w:proofErr w:type="spellStart"/>
      <w:r w:rsidRPr="00467C23">
        <w:rPr>
          <w:rFonts w:ascii="Sylfaen" w:hAnsi="Sylfaen" w:cs="Sylfaen"/>
          <w:sz w:val="20"/>
          <w:szCs w:val="20"/>
        </w:rPr>
        <w:t>მოსწავლემ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r w:rsidRPr="00467C23">
        <w:rPr>
          <w:rFonts w:ascii="Sylfaen" w:hAnsi="Sylfaen" w:cs="Sylfaen"/>
          <w:sz w:val="20"/>
          <w:szCs w:val="20"/>
        </w:rPr>
        <w:t>X</w:t>
      </w:r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კლასში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სახელოვნებო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ბლოკის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ორი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პროექტიდან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უნდა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აირჩიოს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ერთ</w:t>
      </w:r>
      <w:r w:rsidRPr="00467C23">
        <w:rPr>
          <w:rFonts w:ascii="Sylfaen" w:hAnsi="Sylfaen"/>
          <w:sz w:val="20"/>
          <w:szCs w:val="20"/>
        </w:rPr>
        <w:t>-</w:t>
      </w:r>
      <w:r w:rsidRPr="00467C23">
        <w:rPr>
          <w:rFonts w:ascii="Sylfaen" w:hAnsi="Sylfaen" w:cs="Sylfaen"/>
          <w:sz w:val="20"/>
          <w:szCs w:val="20"/>
        </w:rPr>
        <w:t>ერთი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467C23">
        <w:rPr>
          <w:rFonts w:ascii="Sylfaen" w:hAnsi="Sylfaen"/>
          <w:sz w:val="20"/>
          <w:szCs w:val="20"/>
        </w:rPr>
        <w:t xml:space="preserve">: </w:t>
      </w:r>
      <w:proofErr w:type="spellStart"/>
      <w:r w:rsidRPr="00467C23">
        <w:rPr>
          <w:rFonts w:ascii="Sylfaen" w:hAnsi="Sylfaen" w:cs="Sylfaen"/>
          <w:sz w:val="20"/>
          <w:szCs w:val="20"/>
        </w:rPr>
        <w:t>ან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სახვით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და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ხელოვნებაში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, </w:t>
      </w:r>
      <w:proofErr w:type="spellStart"/>
      <w:r w:rsidRPr="00467C23">
        <w:rPr>
          <w:rFonts w:ascii="Sylfaen" w:hAnsi="Sylfaen" w:cs="Sylfaen"/>
          <w:sz w:val="20"/>
          <w:szCs w:val="20"/>
        </w:rPr>
        <w:t>ან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მუსიკაში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; </w:t>
      </w:r>
      <w:proofErr w:type="spellStart"/>
      <w:r w:rsidRPr="00467C23">
        <w:rPr>
          <w:rFonts w:ascii="Sylfaen" w:hAnsi="Sylfaen" w:cs="Sylfaen"/>
          <w:sz w:val="20"/>
          <w:szCs w:val="20"/>
        </w:rPr>
        <w:t>თუ</w:t>
      </w:r>
      <w:proofErr w:type="spellEnd"/>
      <w:r w:rsidRPr="00467C23">
        <w:rPr>
          <w:rFonts w:ascii="Sylfaen" w:hAnsi="Sylfaen"/>
          <w:sz w:val="20"/>
          <w:szCs w:val="20"/>
        </w:rPr>
        <w:t xml:space="preserve"> X </w:t>
      </w:r>
      <w:proofErr w:type="spellStart"/>
      <w:r w:rsidRPr="00467C23">
        <w:rPr>
          <w:rFonts w:ascii="Sylfaen" w:hAnsi="Sylfaen" w:cs="Sylfaen"/>
          <w:sz w:val="20"/>
          <w:szCs w:val="20"/>
        </w:rPr>
        <w:t>კლასში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აირჩია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სახვით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და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ხელოვნებაში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, XI </w:t>
      </w:r>
      <w:proofErr w:type="spellStart"/>
      <w:r w:rsidRPr="00467C23">
        <w:rPr>
          <w:rFonts w:ascii="Sylfaen" w:hAnsi="Sylfaen" w:cs="Sylfaen"/>
          <w:sz w:val="20"/>
          <w:szCs w:val="20"/>
        </w:rPr>
        <w:t>კლასში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(</w:t>
      </w:r>
      <w:proofErr w:type="spellStart"/>
      <w:r w:rsidRPr="00467C23">
        <w:rPr>
          <w:rFonts w:ascii="Sylfaen" w:hAnsi="Sylfaen" w:cs="Sylfaen"/>
          <w:sz w:val="20"/>
          <w:szCs w:val="20"/>
        </w:rPr>
        <w:t>მომდევნო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სასწავლო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წლიდან</w:t>
      </w:r>
      <w:proofErr w:type="spellEnd"/>
      <w:r w:rsidRPr="00467C23">
        <w:rPr>
          <w:rFonts w:ascii="Sylfaen" w:hAnsi="Sylfaen"/>
          <w:sz w:val="20"/>
          <w:szCs w:val="20"/>
        </w:rPr>
        <w:t xml:space="preserve">) </w:t>
      </w:r>
      <w:proofErr w:type="spellStart"/>
      <w:r w:rsidRPr="00467C23">
        <w:rPr>
          <w:rFonts w:ascii="Sylfaen" w:hAnsi="Sylfaen" w:cs="Sylfaen"/>
          <w:sz w:val="20"/>
          <w:szCs w:val="20"/>
        </w:rPr>
        <w:t>აირჩევს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პროექტს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მუსიკაში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ან</w:t>
      </w:r>
      <w:proofErr w:type="spellEnd"/>
      <w:r w:rsidRPr="00467C23">
        <w:rPr>
          <w:rFonts w:ascii="Sylfaen" w:hAnsi="Sylfaen"/>
          <w:sz w:val="20"/>
          <w:szCs w:val="20"/>
        </w:rPr>
        <w:t xml:space="preserve"> </w:t>
      </w:r>
      <w:proofErr w:type="spellStart"/>
      <w:r w:rsidRPr="00467C23">
        <w:rPr>
          <w:rFonts w:ascii="Sylfaen" w:hAnsi="Sylfaen" w:cs="Sylfaen"/>
          <w:sz w:val="20"/>
          <w:szCs w:val="20"/>
        </w:rPr>
        <w:t>პირიქით</w:t>
      </w:r>
      <w:proofErr w:type="spellEnd"/>
      <w:r w:rsidRPr="00467C23">
        <w:rPr>
          <w:rFonts w:ascii="Sylfaen" w:hAnsi="Sylfaen"/>
          <w:sz w:val="20"/>
          <w:szCs w:val="20"/>
        </w:rPr>
        <w:t xml:space="preserve">. </w:t>
      </w:r>
    </w:p>
    <w:p w14:paraId="20B5398C" w14:textId="77777777" w:rsidR="00F03E40" w:rsidRDefault="00F03E40" w:rsidP="005371C3">
      <w:pPr>
        <w:shd w:val="clear" w:color="auto" w:fill="FFFFFF" w:themeFill="background1"/>
        <w:jc w:val="both"/>
      </w:pPr>
    </w:p>
    <w:p w14:paraId="6DAC524D" w14:textId="4FED2C44" w:rsidR="00647D0E" w:rsidRPr="004D1E36" w:rsidRDefault="00647D0E" w:rsidP="005371C3">
      <w:pPr>
        <w:shd w:val="clear" w:color="auto" w:fill="FFFFFF" w:themeFill="background1"/>
        <w:jc w:val="both"/>
      </w:pPr>
      <w:proofErr w:type="spellStart"/>
      <w:r w:rsidRPr="004D1E36">
        <w:t>არაქართულენოვან</w:t>
      </w:r>
      <w:proofErr w:type="spellEnd"/>
      <w:r w:rsidRPr="004D1E36">
        <w:t xml:space="preserve"> </w:t>
      </w:r>
      <w:proofErr w:type="spellStart"/>
      <w:r w:rsidRPr="004D1E36">
        <w:t>სექტორებს</w:t>
      </w:r>
      <w:proofErr w:type="spellEnd"/>
      <w:r>
        <w:t xml:space="preserve"> </w:t>
      </w:r>
      <w:proofErr w:type="spellStart"/>
      <w:r w:rsidRPr="004D1E36">
        <w:t>ეძლევათ</w:t>
      </w:r>
      <w:proofErr w:type="spellEnd"/>
      <w:r w:rsidRPr="004D1E36">
        <w:t xml:space="preserve"> </w:t>
      </w:r>
      <w:proofErr w:type="spellStart"/>
      <w:r w:rsidRPr="004D1E36">
        <w:t>შესაძლებლობა</w:t>
      </w:r>
      <w:proofErr w:type="spellEnd"/>
      <w:r w:rsidRPr="004D1E36">
        <w:t xml:space="preserve">, </w:t>
      </w:r>
      <w:proofErr w:type="spellStart"/>
      <w:r w:rsidRPr="004D1E36">
        <w:t>ისარგებლონ</w:t>
      </w:r>
      <w:proofErr w:type="spellEnd"/>
      <w:r w:rsidRPr="004D1E36">
        <w:t xml:space="preserve"> </w:t>
      </w:r>
      <w:r w:rsidR="007E0D80">
        <w:t xml:space="preserve">2025-2026 </w:t>
      </w:r>
      <w:r w:rsidR="007E0D80">
        <w:rPr>
          <w:lang w:val="ka-GE"/>
        </w:rPr>
        <w:t>სასწავლო წლის</w:t>
      </w:r>
      <w:r w:rsidRPr="004D1E36">
        <w:t xml:space="preserve"> </w:t>
      </w:r>
      <w:proofErr w:type="spellStart"/>
      <w:r w:rsidRPr="004D1E36">
        <w:t>ბადის</w:t>
      </w:r>
      <w:proofErr w:type="spellEnd"/>
      <w:r w:rsidRPr="004D1E36">
        <w:t> </w:t>
      </w:r>
      <w:proofErr w:type="spellStart"/>
      <w:r w:rsidRPr="004D1E36">
        <w:t>შესაბამისად</w:t>
      </w:r>
      <w:proofErr w:type="spellEnd"/>
      <w:r w:rsidRPr="004D1E36">
        <w:t>.</w:t>
      </w:r>
    </w:p>
    <w:p w14:paraId="06DE49B0" w14:textId="77777777" w:rsidR="00647D0E" w:rsidRPr="004D1E36" w:rsidRDefault="00647D0E" w:rsidP="005371C3">
      <w:pPr>
        <w:shd w:val="clear" w:color="auto" w:fill="FFFFFF" w:themeFill="background1"/>
        <w:jc w:val="both"/>
      </w:pPr>
    </w:p>
    <w:p w14:paraId="1AC86AB2" w14:textId="3C66F085" w:rsidR="00647D0E" w:rsidRPr="00647D0E" w:rsidRDefault="00647D0E" w:rsidP="005371C3">
      <w:pPr>
        <w:shd w:val="clear" w:color="auto" w:fill="FFFFFF" w:themeFill="background1"/>
        <w:jc w:val="both"/>
      </w:pPr>
      <w:proofErr w:type="spellStart"/>
      <w:r w:rsidRPr="00647D0E">
        <w:t>საჯარო</w:t>
      </w:r>
      <w:proofErr w:type="spellEnd"/>
      <w:r w:rsidRPr="00647D0E">
        <w:t xml:space="preserve"> </w:t>
      </w:r>
      <w:proofErr w:type="spellStart"/>
      <w:r w:rsidRPr="00647D0E">
        <w:t>სკოლას</w:t>
      </w:r>
      <w:proofErr w:type="spellEnd"/>
      <w:r w:rsidRPr="00647D0E">
        <w:t xml:space="preserve"> </w:t>
      </w:r>
      <w:proofErr w:type="spellStart"/>
      <w:r w:rsidRPr="00647D0E">
        <w:t>არ</w:t>
      </w:r>
      <w:proofErr w:type="spellEnd"/>
      <w:r w:rsidRPr="00647D0E">
        <w:t xml:space="preserve"> </w:t>
      </w:r>
      <w:proofErr w:type="spellStart"/>
      <w:r w:rsidRPr="00647D0E">
        <w:t>აქვს</w:t>
      </w:r>
      <w:proofErr w:type="spellEnd"/>
      <w:r w:rsidRPr="00647D0E">
        <w:t xml:space="preserve"> </w:t>
      </w:r>
      <w:proofErr w:type="spellStart"/>
      <w:r w:rsidRPr="00647D0E">
        <w:t>უფლება</w:t>
      </w:r>
      <w:proofErr w:type="spellEnd"/>
      <w:r w:rsidRPr="00647D0E">
        <w:t xml:space="preserve">, </w:t>
      </w:r>
      <w:proofErr w:type="spellStart"/>
      <w:r w:rsidRPr="00647D0E">
        <w:t>ეროვნული</w:t>
      </w:r>
      <w:proofErr w:type="spellEnd"/>
      <w:r w:rsidRPr="00647D0E">
        <w:t xml:space="preserve"> </w:t>
      </w:r>
      <w:proofErr w:type="spellStart"/>
      <w:r w:rsidRPr="00647D0E">
        <w:t>სასწავლო</w:t>
      </w:r>
      <w:proofErr w:type="spellEnd"/>
      <w:r w:rsidRPr="00647D0E">
        <w:t xml:space="preserve"> </w:t>
      </w:r>
      <w:proofErr w:type="spellStart"/>
      <w:r w:rsidRPr="00647D0E">
        <w:t>გეგმით</w:t>
      </w:r>
      <w:proofErr w:type="spellEnd"/>
      <w:r w:rsidRPr="00647D0E">
        <w:t xml:space="preserve"> </w:t>
      </w:r>
      <w:proofErr w:type="spellStart"/>
      <w:r w:rsidRPr="00647D0E">
        <w:t>გათვალისწინებული</w:t>
      </w:r>
      <w:proofErr w:type="spellEnd"/>
      <w:r w:rsidRPr="00647D0E">
        <w:t xml:space="preserve"> </w:t>
      </w:r>
      <w:proofErr w:type="spellStart"/>
      <w:r w:rsidRPr="00647D0E">
        <w:t>რომელიმე</w:t>
      </w:r>
      <w:proofErr w:type="spellEnd"/>
      <w:r w:rsidRPr="00647D0E">
        <w:t xml:space="preserve"> </w:t>
      </w:r>
      <w:proofErr w:type="spellStart"/>
      <w:r w:rsidRPr="00647D0E">
        <w:t>სავალდებულო</w:t>
      </w:r>
      <w:proofErr w:type="spellEnd"/>
      <w:r w:rsidRPr="00647D0E">
        <w:t xml:space="preserve"> </w:t>
      </w:r>
      <w:proofErr w:type="spellStart"/>
      <w:r w:rsidRPr="00647D0E">
        <w:t>საგანი</w:t>
      </w:r>
      <w:proofErr w:type="spellEnd"/>
      <w:r w:rsidRPr="00647D0E">
        <w:t xml:space="preserve"> </w:t>
      </w:r>
      <w:proofErr w:type="spellStart"/>
      <w:r w:rsidRPr="00647D0E">
        <w:t>ამოიღოს</w:t>
      </w:r>
      <w:proofErr w:type="spellEnd"/>
      <w:r w:rsidRPr="00647D0E">
        <w:t xml:space="preserve"> </w:t>
      </w:r>
      <w:proofErr w:type="spellStart"/>
      <w:r w:rsidRPr="00647D0E">
        <w:t>საათობრივი</w:t>
      </w:r>
      <w:proofErr w:type="spellEnd"/>
      <w:r w:rsidRPr="00647D0E">
        <w:t xml:space="preserve"> </w:t>
      </w:r>
      <w:proofErr w:type="spellStart"/>
      <w:r w:rsidRPr="00647D0E">
        <w:t>ბადიდან</w:t>
      </w:r>
      <w:proofErr w:type="spellEnd"/>
      <w:r w:rsidRPr="00647D0E">
        <w:t>.</w:t>
      </w:r>
    </w:p>
    <w:p w14:paraId="65234667" w14:textId="5DFB008B" w:rsidR="00647D0E" w:rsidRPr="00647D0E" w:rsidRDefault="00647D0E" w:rsidP="005371C3">
      <w:pPr>
        <w:shd w:val="clear" w:color="auto" w:fill="FFFFFF" w:themeFill="background1"/>
        <w:jc w:val="both"/>
      </w:pPr>
      <w:proofErr w:type="spellStart"/>
      <w:r w:rsidRPr="00647D0E">
        <w:t>თუ</w:t>
      </w:r>
      <w:proofErr w:type="spellEnd"/>
      <w:r w:rsidRPr="00647D0E">
        <w:t xml:space="preserve"> </w:t>
      </w:r>
      <w:proofErr w:type="spellStart"/>
      <w:r w:rsidRPr="00647D0E">
        <w:t>სკოლა</w:t>
      </w:r>
      <w:proofErr w:type="spellEnd"/>
      <w:r w:rsidRPr="00647D0E">
        <w:t xml:space="preserve"> </w:t>
      </w:r>
      <w:proofErr w:type="spellStart"/>
      <w:r w:rsidRPr="00647D0E">
        <w:t>გადაწყვეტს</w:t>
      </w:r>
      <w:proofErr w:type="spellEnd"/>
      <w:r w:rsidRPr="00647D0E">
        <w:t xml:space="preserve">, </w:t>
      </w:r>
      <w:proofErr w:type="spellStart"/>
      <w:r w:rsidRPr="00647D0E">
        <w:t>რომ</w:t>
      </w:r>
      <w:proofErr w:type="spellEnd"/>
      <w:r w:rsidRPr="00647D0E">
        <w:t xml:space="preserve"> </w:t>
      </w:r>
      <w:proofErr w:type="spellStart"/>
      <w:r w:rsidRPr="00647D0E">
        <w:t>რომელიმე</w:t>
      </w:r>
      <w:proofErr w:type="spellEnd"/>
      <w:r w:rsidRPr="00647D0E">
        <w:t xml:space="preserve"> </w:t>
      </w:r>
      <w:proofErr w:type="spellStart"/>
      <w:r w:rsidRPr="00647D0E">
        <w:t>საგანი</w:t>
      </w:r>
      <w:proofErr w:type="spellEnd"/>
      <w:r w:rsidRPr="00647D0E">
        <w:t xml:space="preserve"> </w:t>
      </w:r>
      <w:proofErr w:type="spellStart"/>
      <w:r w:rsidRPr="00647D0E">
        <w:t>ისწავლებოდეს</w:t>
      </w:r>
      <w:proofErr w:type="spellEnd"/>
      <w:r w:rsidRPr="00647D0E">
        <w:t xml:space="preserve"> </w:t>
      </w:r>
      <w:proofErr w:type="spellStart"/>
      <w:r w:rsidRPr="00647D0E">
        <w:t>ეროვნული</w:t>
      </w:r>
      <w:proofErr w:type="spellEnd"/>
      <w:r w:rsidRPr="00647D0E">
        <w:t xml:space="preserve"> </w:t>
      </w:r>
      <w:proofErr w:type="spellStart"/>
      <w:r w:rsidRPr="00647D0E">
        <w:t>სასწავლო</w:t>
      </w:r>
      <w:proofErr w:type="spellEnd"/>
      <w:r w:rsidRPr="00647D0E">
        <w:t xml:space="preserve"> </w:t>
      </w:r>
      <w:proofErr w:type="spellStart"/>
      <w:r w:rsidRPr="00647D0E">
        <w:t>გეგმით</w:t>
      </w:r>
      <w:proofErr w:type="spellEnd"/>
      <w:r w:rsidRPr="00647D0E">
        <w:t xml:space="preserve"> </w:t>
      </w:r>
      <w:proofErr w:type="spellStart"/>
      <w:r w:rsidRPr="00647D0E">
        <w:t>განსაზღვრულისგან</w:t>
      </w:r>
      <w:proofErr w:type="spellEnd"/>
      <w:r w:rsidRPr="00647D0E">
        <w:t xml:space="preserve"> </w:t>
      </w:r>
      <w:proofErr w:type="spellStart"/>
      <w:r w:rsidRPr="00647D0E">
        <w:t>განსხვავებული</w:t>
      </w:r>
      <w:proofErr w:type="spellEnd"/>
      <w:r w:rsidRPr="00647D0E">
        <w:t xml:space="preserve"> </w:t>
      </w:r>
      <w:proofErr w:type="spellStart"/>
      <w:r w:rsidRPr="00647D0E">
        <w:t>საათობრივი</w:t>
      </w:r>
      <w:proofErr w:type="spellEnd"/>
      <w:r w:rsidRPr="00647D0E">
        <w:t xml:space="preserve"> </w:t>
      </w:r>
      <w:proofErr w:type="spellStart"/>
      <w:r w:rsidRPr="00647D0E">
        <w:t>დატვირთვით</w:t>
      </w:r>
      <w:proofErr w:type="spellEnd"/>
      <w:r w:rsidRPr="00647D0E">
        <w:t xml:space="preserve"> </w:t>
      </w:r>
      <w:proofErr w:type="spellStart"/>
      <w:r w:rsidRPr="00647D0E">
        <w:t>ან</w:t>
      </w:r>
      <w:proofErr w:type="spellEnd"/>
      <w:r w:rsidRPr="00647D0E">
        <w:t xml:space="preserve"> </w:t>
      </w:r>
      <w:proofErr w:type="spellStart"/>
      <w:r w:rsidRPr="00647D0E">
        <w:t>სქემით</w:t>
      </w:r>
      <w:proofErr w:type="spellEnd"/>
      <w:r w:rsidRPr="00647D0E">
        <w:t xml:space="preserve">, </w:t>
      </w:r>
      <w:proofErr w:type="spellStart"/>
      <w:r w:rsidRPr="00647D0E">
        <w:t>იგი</w:t>
      </w:r>
      <w:proofErr w:type="spellEnd"/>
      <w:r w:rsidRPr="00647D0E">
        <w:t xml:space="preserve"> </w:t>
      </w:r>
      <w:proofErr w:type="spellStart"/>
      <w:r w:rsidRPr="00647D0E">
        <w:t>ვალდებულია</w:t>
      </w:r>
      <w:proofErr w:type="spellEnd"/>
      <w:r w:rsidRPr="00647D0E">
        <w:t>:</w:t>
      </w:r>
    </w:p>
    <w:p w14:paraId="1550C665" w14:textId="77777777" w:rsidR="00647D0E" w:rsidRPr="00647D0E" w:rsidRDefault="00647D0E" w:rsidP="005371C3">
      <w:pPr>
        <w:shd w:val="clear" w:color="auto" w:fill="FFFFFF" w:themeFill="background1"/>
        <w:jc w:val="both"/>
      </w:pPr>
      <w:r w:rsidRPr="00647D0E">
        <w:t xml:space="preserve">1. </w:t>
      </w:r>
      <w:proofErr w:type="spellStart"/>
      <w:r w:rsidRPr="00647D0E">
        <w:t>მოსწავლეთა</w:t>
      </w:r>
      <w:proofErr w:type="spellEnd"/>
      <w:r w:rsidRPr="00647D0E">
        <w:t xml:space="preserve"> </w:t>
      </w:r>
      <w:proofErr w:type="spellStart"/>
      <w:r w:rsidRPr="00647D0E">
        <w:t>საჭიროებების</w:t>
      </w:r>
      <w:proofErr w:type="spellEnd"/>
      <w:r w:rsidRPr="00647D0E">
        <w:t xml:space="preserve">, </w:t>
      </w:r>
      <w:proofErr w:type="spellStart"/>
      <w:r w:rsidRPr="00647D0E">
        <w:t>ინტერესებისა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Pr="00647D0E">
        <w:t>სკოლის</w:t>
      </w:r>
      <w:proofErr w:type="spellEnd"/>
      <w:r w:rsidRPr="00647D0E">
        <w:t xml:space="preserve"> </w:t>
      </w:r>
      <w:proofErr w:type="spellStart"/>
      <w:r w:rsidRPr="00647D0E">
        <w:t>ადამიანური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Pr="00647D0E">
        <w:t>ფინანსური</w:t>
      </w:r>
      <w:proofErr w:type="spellEnd"/>
      <w:r w:rsidRPr="00647D0E">
        <w:t xml:space="preserve"> </w:t>
      </w:r>
      <w:proofErr w:type="spellStart"/>
      <w:r w:rsidRPr="00647D0E">
        <w:t>რესურსების</w:t>
      </w:r>
      <w:proofErr w:type="spellEnd"/>
      <w:r w:rsidRPr="00647D0E">
        <w:t xml:space="preserve"> </w:t>
      </w:r>
      <w:proofErr w:type="spellStart"/>
      <w:r w:rsidRPr="00647D0E">
        <w:t>გათვალისწინებით</w:t>
      </w:r>
      <w:proofErr w:type="spellEnd"/>
      <w:r w:rsidRPr="00647D0E">
        <w:t xml:space="preserve"> </w:t>
      </w:r>
      <w:proofErr w:type="spellStart"/>
      <w:r w:rsidRPr="00647D0E">
        <w:t>შეიმუშაოს</w:t>
      </w:r>
      <w:proofErr w:type="spellEnd"/>
      <w:r w:rsidRPr="00647D0E">
        <w:t xml:space="preserve"> </w:t>
      </w:r>
      <w:proofErr w:type="spellStart"/>
      <w:r w:rsidRPr="00647D0E">
        <w:t>საათობრივი</w:t>
      </w:r>
      <w:proofErr w:type="spellEnd"/>
      <w:r w:rsidRPr="00647D0E">
        <w:t xml:space="preserve"> </w:t>
      </w:r>
      <w:proofErr w:type="spellStart"/>
      <w:r w:rsidRPr="00647D0E">
        <w:t>ბადის</w:t>
      </w:r>
      <w:proofErr w:type="spellEnd"/>
      <w:r w:rsidRPr="00647D0E">
        <w:t xml:space="preserve"> </w:t>
      </w:r>
      <w:proofErr w:type="spellStart"/>
      <w:r w:rsidRPr="00647D0E">
        <w:t>პროექტი</w:t>
      </w:r>
      <w:proofErr w:type="spellEnd"/>
      <w:r w:rsidRPr="00647D0E">
        <w:t>;</w:t>
      </w:r>
    </w:p>
    <w:p w14:paraId="56D7D686" w14:textId="77777777" w:rsidR="00647D0E" w:rsidRPr="00647D0E" w:rsidRDefault="00647D0E" w:rsidP="005371C3">
      <w:pPr>
        <w:shd w:val="clear" w:color="auto" w:fill="FFFFFF" w:themeFill="background1"/>
        <w:jc w:val="both"/>
      </w:pPr>
      <w:r w:rsidRPr="00647D0E">
        <w:t xml:space="preserve">2. </w:t>
      </w:r>
      <w:proofErr w:type="spellStart"/>
      <w:r w:rsidRPr="00647D0E">
        <w:t>პროექტი</w:t>
      </w:r>
      <w:proofErr w:type="spellEnd"/>
      <w:r w:rsidRPr="00647D0E">
        <w:t xml:space="preserve"> </w:t>
      </w:r>
      <w:proofErr w:type="spellStart"/>
      <w:r w:rsidRPr="00647D0E">
        <w:t>მოამზადოს</w:t>
      </w:r>
      <w:proofErr w:type="spellEnd"/>
      <w:r w:rsidRPr="00647D0E">
        <w:t xml:space="preserve"> </w:t>
      </w:r>
      <w:proofErr w:type="spellStart"/>
      <w:r w:rsidRPr="00647D0E">
        <w:t>სასწავლო</w:t>
      </w:r>
      <w:proofErr w:type="spellEnd"/>
      <w:r w:rsidRPr="00647D0E">
        <w:t xml:space="preserve"> </w:t>
      </w:r>
      <w:proofErr w:type="spellStart"/>
      <w:r w:rsidRPr="00647D0E">
        <w:t>პროცესის</w:t>
      </w:r>
      <w:proofErr w:type="spellEnd"/>
      <w:r w:rsidRPr="00647D0E">
        <w:t xml:space="preserve"> </w:t>
      </w:r>
      <w:proofErr w:type="spellStart"/>
      <w:r w:rsidRPr="00647D0E">
        <w:t>მართვის</w:t>
      </w:r>
      <w:proofErr w:type="spellEnd"/>
      <w:r w:rsidRPr="00647D0E">
        <w:t xml:space="preserve"> </w:t>
      </w:r>
      <w:proofErr w:type="spellStart"/>
      <w:r w:rsidRPr="00647D0E">
        <w:t>შუალედური</w:t>
      </w:r>
      <w:proofErr w:type="spellEnd"/>
      <w:r w:rsidRPr="00647D0E">
        <w:t xml:space="preserve"> </w:t>
      </w:r>
      <w:proofErr w:type="spellStart"/>
      <w:r w:rsidRPr="00647D0E">
        <w:t>რგოლის</w:t>
      </w:r>
      <w:proofErr w:type="spellEnd"/>
      <w:r w:rsidRPr="00647D0E">
        <w:t xml:space="preserve"> (</w:t>
      </w:r>
      <w:proofErr w:type="spellStart"/>
      <w:r w:rsidRPr="00647D0E">
        <w:t>მაგალითად</w:t>
      </w:r>
      <w:proofErr w:type="spellEnd"/>
      <w:r w:rsidRPr="00647D0E">
        <w:t xml:space="preserve">, </w:t>
      </w:r>
      <w:proofErr w:type="spellStart"/>
      <w:r w:rsidRPr="00647D0E">
        <w:t>კათედრების</w:t>
      </w:r>
      <w:proofErr w:type="spellEnd"/>
      <w:r w:rsidRPr="00647D0E">
        <w:t xml:space="preserve">) </w:t>
      </w:r>
      <w:proofErr w:type="spellStart"/>
      <w:r w:rsidRPr="00647D0E">
        <w:t>მონაწილეობით</w:t>
      </w:r>
      <w:proofErr w:type="spellEnd"/>
      <w:r w:rsidRPr="00647D0E">
        <w:t>;</w:t>
      </w:r>
    </w:p>
    <w:p w14:paraId="314DB79C" w14:textId="77777777" w:rsidR="00647D0E" w:rsidRPr="00647D0E" w:rsidRDefault="00647D0E" w:rsidP="005371C3">
      <w:pPr>
        <w:shd w:val="clear" w:color="auto" w:fill="FFFFFF" w:themeFill="background1"/>
        <w:jc w:val="both"/>
      </w:pPr>
      <w:r w:rsidRPr="00647D0E">
        <w:t xml:space="preserve">3. </w:t>
      </w:r>
      <w:proofErr w:type="spellStart"/>
      <w:r w:rsidRPr="00647D0E">
        <w:t>პროექტი</w:t>
      </w:r>
      <w:proofErr w:type="spellEnd"/>
      <w:r w:rsidRPr="00647D0E">
        <w:t xml:space="preserve"> </w:t>
      </w:r>
      <w:proofErr w:type="spellStart"/>
      <w:r w:rsidRPr="00647D0E">
        <w:t>შეათანხმოს</w:t>
      </w:r>
      <w:proofErr w:type="spellEnd"/>
      <w:r w:rsidRPr="00647D0E">
        <w:t xml:space="preserve"> </w:t>
      </w:r>
      <w:proofErr w:type="spellStart"/>
      <w:r w:rsidRPr="00647D0E">
        <w:t>სამეურვეო</w:t>
      </w:r>
      <w:proofErr w:type="spellEnd"/>
      <w:r w:rsidRPr="00647D0E">
        <w:t xml:space="preserve"> </w:t>
      </w:r>
      <w:proofErr w:type="spellStart"/>
      <w:r w:rsidRPr="00647D0E">
        <w:t>საბჭოსთან</w:t>
      </w:r>
      <w:proofErr w:type="spellEnd"/>
      <w:r w:rsidRPr="00647D0E">
        <w:t>;</w:t>
      </w:r>
    </w:p>
    <w:p w14:paraId="0D89A8DA" w14:textId="25AEEF01" w:rsidR="00647D0E" w:rsidRPr="00647D0E" w:rsidRDefault="00647D0E" w:rsidP="005371C3">
      <w:pPr>
        <w:shd w:val="clear" w:color="auto" w:fill="FFFFFF" w:themeFill="background1"/>
        <w:jc w:val="both"/>
      </w:pPr>
      <w:r w:rsidRPr="00647D0E">
        <w:t xml:space="preserve">4. </w:t>
      </w:r>
      <w:proofErr w:type="spellStart"/>
      <w:r w:rsidRPr="00647D0E">
        <w:t>პროექტი</w:t>
      </w:r>
      <w:proofErr w:type="spellEnd"/>
      <w:r w:rsidRPr="00647D0E">
        <w:t xml:space="preserve"> </w:t>
      </w:r>
      <w:proofErr w:type="spellStart"/>
      <w:r w:rsidRPr="00647D0E">
        <w:t>დაამტკიცოს</w:t>
      </w:r>
      <w:proofErr w:type="spellEnd"/>
      <w:r w:rsidRPr="00647D0E">
        <w:t xml:space="preserve"> </w:t>
      </w:r>
      <w:proofErr w:type="spellStart"/>
      <w:r w:rsidRPr="00647D0E">
        <w:t>პედაგოგიურმა</w:t>
      </w:r>
      <w:proofErr w:type="spellEnd"/>
      <w:r w:rsidRPr="00647D0E">
        <w:t xml:space="preserve"> </w:t>
      </w:r>
      <w:proofErr w:type="spellStart"/>
      <w:r w:rsidRPr="00647D0E">
        <w:t>საბჭომ</w:t>
      </w:r>
      <w:proofErr w:type="spellEnd"/>
      <w:r w:rsidR="000A5C8E">
        <w:t>;</w:t>
      </w:r>
    </w:p>
    <w:p w14:paraId="5136E035" w14:textId="02CA8A6F" w:rsidR="00647D0E" w:rsidRPr="00647D0E" w:rsidRDefault="00647D0E" w:rsidP="005371C3">
      <w:pPr>
        <w:shd w:val="clear" w:color="auto" w:fill="FFFFFF" w:themeFill="background1"/>
        <w:jc w:val="both"/>
      </w:pPr>
      <w:r w:rsidRPr="00647D0E">
        <w:t xml:space="preserve">5. </w:t>
      </w:r>
      <w:proofErr w:type="spellStart"/>
      <w:r w:rsidRPr="00647D0E">
        <w:t>დამტკიცებული</w:t>
      </w:r>
      <w:proofErr w:type="spellEnd"/>
      <w:r w:rsidRPr="00647D0E">
        <w:t xml:space="preserve"> </w:t>
      </w:r>
      <w:proofErr w:type="spellStart"/>
      <w:r w:rsidRPr="00647D0E">
        <w:t>პროექტი</w:t>
      </w:r>
      <w:proofErr w:type="spellEnd"/>
      <w:r w:rsidRPr="00647D0E">
        <w:t xml:space="preserve">, </w:t>
      </w:r>
      <w:proofErr w:type="spellStart"/>
      <w:r w:rsidRPr="00647D0E">
        <w:t>რომელსაც</w:t>
      </w:r>
      <w:proofErr w:type="spellEnd"/>
      <w:r w:rsidRPr="00647D0E">
        <w:t xml:space="preserve"> </w:t>
      </w:r>
      <w:proofErr w:type="spellStart"/>
      <w:r w:rsidRPr="00647D0E">
        <w:t>ახლავს</w:t>
      </w:r>
      <w:proofErr w:type="spellEnd"/>
      <w:r w:rsidRPr="00647D0E">
        <w:t xml:space="preserve"> </w:t>
      </w:r>
      <w:proofErr w:type="spellStart"/>
      <w:r w:rsidRPr="00647D0E">
        <w:t>შესაბამისი</w:t>
      </w:r>
      <w:proofErr w:type="spellEnd"/>
      <w:r w:rsidRPr="00647D0E">
        <w:t xml:space="preserve"> </w:t>
      </w:r>
      <w:proofErr w:type="spellStart"/>
      <w:r w:rsidRPr="00647D0E">
        <w:t>დასაბუთება</w:t>
      </w:r>
      <w:proofErr w:type="spellEnd"/>
      <w:r w:rsidRPr="00647D0E">
        <w:t xml:space="preserve">, </w:t>
      </w:r>
      <w:proofErr w:type="spellStart"/>
      <w:r w:rsidRPr="00647D0E">
        <w:t>წარუდგინოს</w:t>
      </w:r>
      <w:proofErr w:type="spellEnd"/>
      <w:r w:rsidRPr="00647D0E">
        <w:t xml:space="preserve"> </w:t>
      </w:r>
      <w:proofErr w:type="spellStart"/>
      <w:r w:rsidRPr="00647D0E">
        <w:t>შესაბამის</w:t>
      </w:r>
      <w:proofErr w:type="spellEnd"/>
      <w:r w:rsidRPr="00647D0E">
        <w:t xml:space="preserve"> </w:t>
      </w:r>
      <w:proofErr w:type="spellStart"/>
      <w:r w:rsidRPr="00647D0E">
        <w:t>საგანმანათლებლო</w:t>
      </w:r>
      <w:proofErr w:type="spellEnd"/>
      <w:r w:rsidRPr="00647D0E">
        <w:t xml:space="preserve"> </w:t>
      </w:r>
      <w:proofErr w:type="spellStart"/>
      <w:r w:rsidRPr="00647D0E">
        <w:t>რესურსცენტრს</w:t>
      </w:r>
      <w:proofErr w:type="spellEnd"/>
      <w:r w:rsidRPr="00647D0E">
        <w:t xml:space="preserve">, </w:t>
      </w:r>
      <w:proofErr w:type="spellStart"/>
      <w:r w:rsidRPr="00647D0E">
        <w:t>რომლის</w:t>
      </w:r>
      <w:proofErr w:type="spellEnd"/>
      <w:r w:rsidRPr="00647D0E">
        <w:t xml:space="preserve"> </w:t>
      </w:r>
      <w:proofErr w:type="spellStart"/>
      <w:r w:rsidRPr="00647D0E">
        <w:t>სამოქმედო</w:t>
      </w:r>
      <w:proofErr w:type="spellEnd"/>
      <w:r w:rsidRPr="00647D0E">
        <w:t xml:space="preserve"> </w:t>
      </w:r>
      <w:proofErr w:type="spellStart"/>
      <w:r w:rsidRPr="00647D0E">
        <w:t>ტერიტორიაზეც</w:t>
      </w:r>
      <w:proofErr w:type="spellEnd"/>
      <w:r w:rsidRPr="00647D0E">
        <w:t xml:space="preserve"> </w:t>
      </w:r>
      <w:proofErr w:type="spellStart"/>
      <w:r w:rsidRPr="00647D0E">
        <w:t>მდებარეობს</w:t>
      </w:r>
      <w:proofErr w:type="spellEnd"/>
      <w:r w:rsidRPr="00647D0E">
        <w:t xml:space="preserve"> </w:t>
      </w:r>
      <w:proofErr w:type="spellStart"/>
      <w:r w:rsidRPr="00647D0E">
        <w:t>სკოლა</w:t>
      </w:r>
      <w:proofErr w:type="spellEnd"/>
      <w:r w:rsidRPr="00647D0E">
        <w:t xml:space="preserve">. </w:t>
      </w:r>
      <w:proofErr w:type="spellStart"/>
      <w:r w:rsidRPr="00647D0E">
        <w:t>აფხაზეთისა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Pr="00647D0E">
        <w:t>აჭარის</w:t>
      </w:r>
      <w:proofErr w:type="spellEnd"/>
      <w:r w:rsidRPr="00647D0E">
        <w:t xml:space="preserve"> </w:t>
      </w:r>
      <w:proofErr w:type="spellStart"/>
      <w:r w:rsidRPr="00647D0E">
        <w:t>ავტონომიური</w:t>
      </w:r>
      <w:proofErr w:type="spellEnd"/>
      <w:r w:rsidRPr="00647D0E">
        <w:t xml:space="preserve"> </w:t>
      </w:r>
      <w:proofErr w:type="spellStart"/>
      <w:r w:rsidRPr="00647D0E">
        <w:t>რესპუბლიკების</w:t>
      </w:r>
      <w:proofErr w:type="spellEnd"/>
      <w:r w:rsidRPr="00647D0E">
        <w:t xml:space="preserve"> </w:t>
      </w:r>
      <w:proofErr w:type="spellStart"/>
      <w:r w:rsidRPr="00647D0E">
        <w:t>ტერიტორიაზე</w:t>
      </w:r>
      <w:proofErr w:type="spellEnd"/>
      <w:r w:rsidRPr="00647D0E">
        <w:t xml:space="preserve"> </w:t>
      </w:r>
      <w:proofErr w:type="spellStart"/>
      <w:r w:rsidRPr="00647D0E">
        <w:t>არსებული</w:t>
      </w:r>
      <w:proofErr w:type="spellEnd"/>
      <w:r w:rsidRPr="00647D0E">
        <w:t xml:space="preserve"> </w:t>
      </w:r>
      <w:proofErr w:type="spellStart"/>
      <w:r w:rsidRPr="00647D0E">
        <w:t>საჯარო</w:t>
      </w:r>
      <w:proofErr w:type="spellEnd"/>
      <w:r w:rsidRPr="00647D0E">
        <w:t xml:space="preserve"> </w:t>
      </w:r>
      <w:proofErr w:type="spellStart"/>
      <w:r w:rsidRPr="00647D0E">
        <w:t>სკოლების</w:t>
      </w:r>
      <w:proofErr w:type="spellEnd"/>
      <w:r w:rsidRPr="00647D0E">
        <w:t xml:space="preserve"> </w:t>
      </w:r>
      <w:proofErr w:type="spellStart"/>
      <w:r w:rsidRPr="00647D0E">
        <w:t>შემთხვევაში</w:t>
      </w:r>
      <w:proofErr w:type="spellEnd"/>
      <w:r w:rsidRPr="00647D0E">
        <w:t xml:space="preserve">, </w:t>
      </w:r>
      <w:proofErr w:type="spellStart"/>
      <w:r w:rsidRPr="00647D0E">
        <w:t>პროექტი</w:t>
      </w:r>
      <w:proofErr w:type="spellEnd"/>
      <w:r w:rsidRPr="00647D0E">
        <w:t xml:space="preserve"> </w:t>
      </w:r>
      <w:proofErr w:type="spellStart"/>
      <w:r w:rsidRPr="00647D0E">
        <w:t>იმავე</w:t>
      </w:r>
      <w:proofErr w:type="spellEnd"/>
      <w:r w:rsidRPr="00647D0E">
        <w:t xml:space="preserve"> </w:t>
      </w:r>
      <w:proofErr w:type="spellStart"/>
      <w:r w:rsidRPr="00647D0E">
        <w:t>პროცედურების</w:t>
      </w:r>
      <w:proofErr w:type="spellEnd"/>
      <w:r w:rsidRPr="00647D0E">
        <w:t xml:space="preserve"> </w:t>
      </w:r>
      <w:proofErr w:type="spellStart"/>
      <w:r w:rsidRPr="00647D0E">
        <w:t>დაცვით</w:t>
      </w:r>
      <w:proofErr w:type="spellEnd"/>
      <w:r w:rsidRPr="00647D0E">
        <w:t xml:space="preserve"> </w:t>
      </w:r>
      <w:proofErr w:type="spellStart"/>
      <w:r w:rsidRPr="00647D0E">
        <w:t>წარედგინება</w:t>
      </w:r>
      <w:proofErr w:type="spellEnd"/>
      <w:r w:rsidRPr="00647D0E">
        <w:t xml:space="preserve"> </w:t>
      </w:r>
      <w:proofErr w:type="spellStart"/>
      <w:r w:rsidRPr="00647D0E">
        <w:t>განათლების</w:t>
      </w:r>
      <w:proofErr w:type="spellEnd"/>
      <w:r w:rsidRPr="00647D0E">
        <w:t xml:space="preserve"> </w:t>
      </w:r>
      <w:proofErr w:type="spellStart"/>
      <w:r w:rsidRPr="00647D0E">
        <w:t>სფეროში</w:t>
      </w:r>
      <w:proofErr w:type="spellEnd"/>
      <w:r w:rsidRPr="00647D0E">
        <w:t xml:space="preserve"> </w:t>
      </w:r>
      <w:proofErr w:type="spellStart"/>
      <w:r w:rsidRPr="00647D0E">
        <w:t>უფლებამოსილ</w:t>
      </w:r>
      <w:proofErr w:type="spellEnd"/>
      <w:r w:rsidRPr="00647D0E">
        <w:t xml:space="preserve"> </w:t>
      </w:r>
      <w:proofErr w:type="spellStart"/>
      <w:r w:rsidRPr="00647D0E">
        <w:t>შესაბამის</w:t>
      </w:r>
      <w:proofErr w:type="spellEnd"/>
      <w:r w:rsidRPr="00647D0E">
        <w:t xml:space="preserve"> </w:t>
      </w:r>
      <w:proofErr w:type="spellStart"/>
      <w:r w:rsidRPr="00647D0E">
        <w:t>სამინისტროს</w:t>
      </w:r>
      <w:proofErr w:type="spellEnd"/>
      <w:r w:rsidRPr="00647D0E">
        <w:t>.</w:t>
      </w:r>
    </w:p>
    <w:p w14:paraId="2019FEED" w14:textId="60FA88B7" w:rsidR="000A554D" w:rsidRDefault="00647D0E" w:rsidP="005371C3">
      <w:pPr>
        <w:shd w:val="clear" w:color="auto" w:fill="FFFFFF" w:themeFill="background1"/>
        <w:jc w:val="both"/>
      </w:pPr>
      <w:proofErr w:type="spellStart"/>
      <w:r w:rsidRPr="00647D0E">
        <w:t>საგანმანათლებლო</w:t>
      </w:r>
      <w:proofErr w:type="spellEnd"/>
      <w:r w:rsidRPr="00647D0E">
        <w:t xml:space="preserve"> </w:t>
      </w:r>
      <w:proofErr w:type="spellStart"/>
      <w:r w:rsidRPr="00647D0E">
        <w:t>რესურსცენტრი</w:t>
      </w:r>
      <w:proofErr w:type="spellEnd"/>
      <w:r w:rsidRPr="00647D0E">
        <w:t xml:space="preserve">, </w:t>
      </w:r>
      <w:proofErr w:type="spellStart"/>
      <w:r w:rsidRPr="00647D0E">
        <w:t>ხოლო</w:t>
      </w:r>
      <w:proofErr w:type="spellEnd"/>
      <w:r w:rsidRPr="00647D0E">
        <w:t xml:space="preserve"> </w:t>
      </w:r>
      <w:proofErr w:type="spellStart"/>
      <w:r w:rsidRPr="00647D0E">
        <w:t>აფხაზეთისა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Pr="00647D0E">
        <w:t>აჭარის</w:t>
      </w:r>
      <w:proofErr w:type="spellEnd"/>
      <w:r w:rsidRPr="00647D0E">
        <w:t xml:space="preserve"> </w:t>
      </w:r>
      <w:proofErr w:type="spellStart"/>
      <w:r w:rsidRPr="00647D0E">
        <w:t>ავტონომიური</w:t>
      </w:r>
      <w:proofErr w:type="spellEnd"/>
      <w:r w:rsidRPr="00647D0E">
        <w:t xml:space="preserve"> </w:t>
      </w:r>
      <w:proofErr w:type="spellStart"/>
      <w:r w:rsidRPr="00647D0E">
        <w:t>რესპუბლიკების</w:t>
      </w:r>
      <w:proofErr w:type="spellEnd"/>
      <w:r w:rsidRPr="00647D0E">
        <w:t xml:space="preserve"> </w:t>
      </w:r>
      <w:proofErr w:type="spellStart"/>
      <w:r w:rsidRPr="00647D0E">
        <w:t>ტერიტორიაზე</w:t>
      </w:r>
      <w:proofErr w:type="spellEnd"/>
      <w:r w:rsidRPr="00647D0E">
        <w:t xml:space="preserve"> </w:t>
      </w:r>
      <w:proofErr w:type="spellStart"/>
      <w:r w:rsidRPr="00647D0E">
        <w:t>არსებული</w:t>
      </w:r>
      <w:proofErr w:type="spellEnd"/>
      <w:r w:rsidRPr="00647D0E">
        <w:t xml:space="preserve"> </w:t>
      </w:r>
      <w:proofErr w:type="spellStart"/>
      <w:r w:rsidRPr="00647D0E">
        <w:t>საჯარო</w:t>
      </w:r>
      <w:proofErr w:type="spellEnd"/>
      <w:r w:rsidRPr="00647D0E">
        <w:t xml:space="preserve"> </w:t>
      </w:r>
      <w:proofErr w:type="spellStart"/>
      <w:r w:rsidRPr="00647D0E">
        <w:t>სკოლების</w:t>
      </w:r>
      <w:proofErr w:type="spellEnd"/>
      <w:r w:rsidRPr="00647D0E">
        <w:t xml:space="preserve"> </w:t>
      </w:r>
      <w:proofErr w:type="spellStart"/>
      <w:r w:rsidRPr="00647D0E">
        <w:t>შემთხვევაში</w:t>
      </w:r>
      <w:proofErr w:type="spellEnd"/>
      <w:r w:rsidR="000A554D">
        <w:t>,</w:t>
      </w:r>
      <w:r w:rsidRPr="00647D0E">
        <w:t xml:space="preserve"> </w:t>
      </w:r>
      <w:proofErr w:type="spellStart"/>
      <w:r w:rsidRPr="00647D0E">
        <w:t>განათლების</w:t>
      </w:r>
      <w:proofErr w:type="spellEnd"/>
      <w:r w:rsidRPr="00647D0E">
        <w:t xml:space="preserve"> </w:t>
      </w:r>
      <w:proofErr w:type="spellStart"/>
      <w:r w:rsidRPr="00647D0E">
        <w:t>სფეროში</w:t>
      </w:r>
      <w:proofErr w:type="spellEnd"/>
      <w:r w:rsidRPr="00647D0E">
        <w:t xml:space="preserve"> </w:t>
      </w:r>
      <w:proofErr w:type="spellStart"/>
      <w:r w:rsidRPr="00647D0E">
        <w:t>უფლებამოსილი</w:t>
      </w:r>
      <w:proofErr w:type="spellEnd"/>
      <w:r w:rsidRPr="00647D0E">
        <w:t xml:space="preserve"> </w:t>
      </w:r>
      <w:proofErr w:type="spellStart"/>
      <w:r w:rsidRPr="00647D0E">
        <w:t>შესაბამისი</w:t>
      </w:r>
      <w:proofErr w:type="spellEnd"/>
      <w:r w:rsidRPr="00647D0E">
        <w:t xml:space="preserve"> </w:t>
      </w:r>
      <w:proofErr w:type="spellStart"/>
      <w:r w:rsidRPr="00647D0E">
        <w:t>სამინისტრო</w:t>
      </w:r>
      <w:proofErr w:type="spellEnd"/>
      <w:r w:rsidRPr="00647D0E">
        <w:t xml:space="preserve">, </w:t>
      </w:r>
      <w:proofErr w:type="spellStart"/>
      <w:r w:rsidRPr="00647D0E">
        <w:t>განიხილავს</w:t>
      </w:r>
      <w:proofErr w:type="spellEnd"/>
      <w:r w:rsidRPr="00647D0E">
        <w:t xml:space="preserve"> </w:t>
      </w:r>
      <w:proofErr w:type="spellStart"/>
      <w:r w:rsidRPr="00647D0E">
        <w:t>წარმოდგენილ</w:t>
      </w:r>
      <w:r w:rsidR="000A554D">
        <w:t>ი</w:t>
      </w:r>
      <w:proofErr w:type="spellEnd"/>
      <w:r w:rsidRPr="00647D0E">
        <w:t xml:space="preserve"> </w:t>
      </w:r>
      <w:proofErr w:type="spellStart"/>
      <w:r w:rsidR="000A554D">
        <w:t>ცვლილებების</w:t>
      </w:r>
      <w:proofErr w:type="spellEnd"/>
      <w:r w:rsidR="000A554D">
        <w:t xml:space="preserve"> </w:t>
      </w:r>
      <w:proofErr w:type="spellStart"/>
      <w:r w:rsidRPr="00647D0E">
        <w:t>პროექტს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="000A554D">
        <w:t>იმ</w:t>
      </w:r>
      <w:proofErr w:type="spellEnd"/>
      <w:r w:rsidR="000A554D">
        <w:t xml:space="preserve"> </w:t>
      </w:r>
      <w:proofErr w:type="spellStart"/>
      <w:r w:rsidR="000A554D">
        <w:t>შემთხვევაში</w:t>
      </w:r>
      <w:proofErr w:type="spellEnd"/>
      <w:r w:rsidR="000A554D">
        <w:t xml:space="preserve">, </w:t>
      </w:r>
      <w:proofErr w:type="spellStart"/>
      <w:r w:rsidR="000A554D">
        <w:t>თუ</w:t>
      </w:r>
      <w:proofErr w:type="spellEnd"/>
      <w:r w:rsidR="000A554D">
        <w:t xml:space="preserve"> </w:t>
      </w:r>
      <w:proofErr w:type="spellStart"/>
      <w:r w:rsidR="000A554D" w:rsidRPr="00647D0E">
        <w:t>შეთავაზებული</w:t>
      </w:r>
      <w:proofErr w:type="spellEnd"/>
      <w:r w:rsidR="000A554D" w:rsidRPr="00647D0E">
        <w:t xml:space="preserve"> </w:t>
      </w:r>
      <w:proofErr w:type="spellStart"/>
      <w:r w:rsidR="000A554D" w:rsidRPr="00647D0E">
        <w:t>ცვლილება</w:t>
      </w:r>
      <w:proofErr w:type="spellEnd"/>
      <w:r w:rsidR="000A554D" w:rsidRPr="00647D0E">
        <w:t xml:space="preserve"> </w:t>
      </w:r>
      <w:proofErr w:type="spellStart"/>
      <w:r w:rsidR="000A554D">
        <w:t>გამომდინარეობს</w:t>
      </w:r>
      <w:proofErr w:type="spellEnd"/>
      <w:r w:rsidR="000A554D">
        <w:t xml:space="preserve"> </w:t>
      </w:r>
      <w:proofErr w:type="spellStart"/>
      <w:r w:rsidR="000A554D" w:rsidRPr="00647D0E">
        <w:t>მოსწავლეთა</w:t>
      </w:r>
      <w:proofErr w:type="spellEnd"/>
      <w:r w:rsidR="000A554D" w:rsidRPr="00647D0E">
        <w:t xml:space="preserve"> </w:t>
      </w:r>
      <w:proofErr w:type="spellStart"/>
      <w:r w:rsidR="000A554D" w:rsidRPr="00647D0E">
        <w:t>საუკეთესო</w:t>
      </w:r>
      <w:proofErr w:type="spellEnd"/>
      <w:r w:rsidR="000A554D" w:rsidRPr="00647D0E">
        <w:t xml:space="preserve"> </w:t>
      </w:r>
      <w:proofErr w:type="spellStart"/>
      <w:r w:rsidR="000A554D" w:rsidRPr="00647D0E">
        <w:t>ინტერესებ</w:t>
      </w:r>
      <w:r w:rsidR="000A554D">
        <w:t>იდან</w:t>
      </w:r>
      <w:proofErr w:type="spellEnd"/>
      <w:r w:rsidR="000A554D" w:rsidRPr="00647D0E">
        <w:t xml:space="preserve"> </w:t>
      </w:r>
      <w:proofErr w:type="spellStart"/>
      <w:r w:rsidR="000A554D" w:rsidRPr="00647D0E">
        <w:t>და</w:t>
      </w:r>
      <w:proofErr w:type="spellEnd"/>
      <w:r w:rsidR="000A554D" w:rsidRPr="00647D0E">
        <w:t xml:space="preserve"> </w:t>
      </w:r>
      <w:proofErr w:type="spellStart"/>
      <w:r w:rsidR="000A554D" w:rsidRPr="00647D0E">
        <w:t>უზრუნველყოფს</w:t>
      </w:r>
      <w:proofErr w:type="spellEnd"/>
      <w:r w:rsidR="000A554D" w:rsidRPr="00647D0E">
        <w:t xml:space="preserve"> </w:t>
      </w:r>
      <w:proofErr w:type="spellStart"/>
      <w:r w:rsidR="000A554D" w:rsidRPr="00647D0E">
        <w:t>ეროვნული</w:t>
      </w:r>
      <w:proofErr w:type="spellEnd"/>
      <w:r w:rsidR="000A554D" w:rsidRPr="00647D0E">
        <w:t xml:space="preserve"> </w:t>
      </w:r>
      <w:proofErr w:type="spellStart"/>
      <w:r w:rsidR="000A554D" w:rsidRPr="00647D0E">
        <w:t>სასწავლო</w:t>
      </w:r>
      <w:proofErr w:type="spellEnd"/>
      <w:r w:rsidR="000A554D" w:rsidRPr="00647D0E">
        <w:t xml:space="preserve"> </w:t>
      </w:r>
      <w:proofErr w:type="spellStart"/>
      <w:r w:rsidR="000A554D" w:rsidRPr="00647D0E">
        <w:t>გეგმით</w:t>
      </w:r>
      <w:proofErr w:type="spellEnd"/>
      <w:r w:rsidR="000A554D" w:rsidRPr="00647D0E">
        <w:t xml:space="preserve"> </w:t>
      </w:r>
      <w:proofErr w:type="spellStart"/>
      <w:r w:rsidR="000A554D" w:rsidRPr="00647D0E">
        <w:t>განსაზღვრული</w:t>
      </w:r>
      <w:proofErr w:type="spellEnd"/>
      <w:r w:rsidR="000A554D" w:rsidRPr="00647D0E">
        <w:t xml:space="preserve"> </w:t>
      </w:r>
      <w:proofErr w:type="spellStart"/>
      <w:r w:rsidR="000A554D" w:rsidRPr="00647D0E">
        <w:t>საგნის</w:t>
      </w:r>
      <w:proofErr w:type="spellEnd"/>
      <w:r w:rsidR="000A554D" w:rsidRPr="00647D0E">
        <w:t xml:space="preserve"> </w:t>
      </w:r>
      <w:proofErr w:type="spellStart"/>
      <w:r w:rsidR="000A554D" w:rsidRPr="00647D0E">
        <w:t>სტანდარტით</w:t>
      </w:r>
      <w:proofErr w:type="spellEnd"/>
      <w:r w:rsidR="000A554D" w:rsidRPr="00647D0E">
        <w:t xml:space="preserve"> </w:t>
      </w:r>
      <w:proofErr w:type="spellStart"/>
      <w:r w:rsidR="000A554D" w:rsidRPr="00647D0E">
        <w:lastRenderedPageBreak/>
        <w:t>გათვალისწინებული</w:t>
      </w:r>
      <w:proofErr w:type="spellEnd"/>
      <w:r w:rsidR="000A554D" w:rsidRPr="00647D0E">
        <w:t xml:space="preserve"> </w:t>
      </w:r>
      <w:proofErr w:type="spellStart"/>
      <w:r w:rsidR="000A554D" w:rsidRPr="00647D0E">
        <w:t>შედეგების</w:t>
      </w:r>
      <w:proofErr w:type="spellEnd"/>
      <w:r w:rsidR="000A554D" w:rsidRPr="00647D0E">
        <w:t xml:space="preserve"> </w:t>
      </w:r>
      <w:proofErr w:type="spellStart"/>
      <w:r w:rsidR="000A554D" w:rsidRPr="00647D0E">
        <w:t>მიღწევა</w:t>
      </w:r>
      <w:r w:rsidR="000A554D">
        <w:t>ს</w:t>
      </w:r>
      <w:proofErr w:type="spellEnd"/>
      <w:r w:rsidR="000A554D">
        <w:t xml:space="preserve">, </w:t>
      </w:r>
      <w:proofErr w:type="spellStart"/>
      <w:r w:rsidR="000A554D">
        <w:t>რესურსცენტრის</w:t>
      </w:r>
      <w:proofErr w:type="spellEnd"/>
      <w:r w:rsidR="000A554D">
        <w:t xml:space="preserve"> </w:t>
      </w:r>
      <w:proofErr w:type="spellStart"/>
      <w:r w:rsidR="000A554D">
        <w:t>პოზიციას</w:t>
      </w:r>
      <w:proofErr w:type="spellEnd"/>
      <w:r w:rsidR="000A554D">
        <w:t xml:space="preserve"> </w:t>
      </w:r>
      <w:proofErr w:type="spellStart"/>
      <w:r w:rsidR="000A554D">
        <w:t>და</w:t>
      </w:r>
      <w:proofErr w:type="spellEnd"/>
      <w:r w:rsidR="000A554D">
        <w:t xml:space="preserve"> </w:t>
      </w:r>
      <w:proofErr w:type="spellStart"/>
      <w:r w:rsidR="000A554D">
        <w:t>დადებით</w:t>
      </w:r>
      <w:proofErr w:type="spellEnd"/>
      <w:r w:rsidR="000A554D">
        <w:t xml:space="preserve"> </w:t>
      </w:r>
      <w:proofErr w:type="spellStart"/>
      <w:r w:rsidR="000A554D" w:rsidRPr="00647D0E">
        <w:t>დასკვნას</w:t>
      </w:r>
      <w:proofErr w:type="spellEnd"/>
      <w:r w:rsidR="000A554D">
        <w:t xml:space="preserve"> </w:t>
      </w:r>
      <w:proofErr w:type="spellStart"/>
      <w:r w:rsidR="000A554D">
        <w:t>შესათანხმებლად</w:t>
      </w:r>
      <w:proofErr w:type="spellEnd"/>
      <w:r w:rsidR="000A554D">
        <w:t xml:space="preserve"> </w:t>
      </w:r>
      <w:proofErr w:type="spellStart"/>
      <w:r w:rsidR="000A554D" w:rsidRPr="00647D0E">
        <w:t>წარუდგენს</w:t>
      </w:r>
      <w:proofErr w:type="spellEnd"/>
      <w:r w:rsidR="000A554D">
        <w:t xml:space="preserve"> </w:t>
      </w:r>
      <w:proofErr w:type="spellStart"/>
      <w:r w:rsidR="000A554D" w:rsidRPr="00647D0E">
        <w:t>საქართველოს</w:t>
      </w:r>
      <w:proofErr w:type="spellEnd"/>
      <w:r w:rsidR="000A554D" w:rsidRPr="00647D0E">
        <w:t xml:space="preserve"> </w:t>
      </w:r>
      <w:proofErr w:type="spellStart"/>
      <w:r w:rsidR="000A554D" w:rsidRPr="00647D0E">
        <w:t>განათლების</w:t>
      </w:r>
      <w:proofErr w:type="spellEnd"/>
      <w:r w:rsidR="000A554D" w:rsidRPr="00647D0E">
        <w:t xml:space="preserve">, </w:t>
      </w:r>
      <w:proofErr w:type="spellStart"/>
      <w:r w:rsidR="000A554D" w:rsidRPr="00647D0E">
        <w:t>მეცნიერებისა</w:t>
      </w:r>
      <w:proofErr w:type="spellEnd"/>
      <w:r w:rsidR="000A554D" w:rsidRPr="00647D0E">
        <w:t xml:space="preserve"> </w:t>
      </w:r>
      <w:proofErr w:type="spellStart"/>
      <w:r w:rsidR="000A554D" w:rsidRPr="00647D0E">
        <w:t>და</w:t>
      </w:r>
      <w:proofErr w:type="spellEnd"/>
      <w:r w:rsidR="000A554D" w:rsidRPr="00647D0E">
        <w:t xml:space="preserve"> </w:t>
      </w:r>
      <w:proofErr w:type="spellStart"/>
      <w:r w:rsidR="000A554D" w:rsidRPr="00647D0E">
        <w:t>ახალგაზრდობის</w:t>
      </w:r>
      <w:proofErr w:type="spellEnd"/>
      <w:r w:rsidR="000A554D" w:rsidRPr="00647D0E">
        <w:t xml:space="preserve"> </w:t>
      </w:r>
      <w:proofErr w:type="spellStart"/>
      <w:r w:rsidR="000A554D" w:rsidRPr="00647D0E">
        <w:t>სამინისტროს</w:t>
      </w:r>
      <w:proofErr w:type="spellEnd"/>
      <w:r w:rsidR="000A554D">
        <w:t>.</w:t>
      </w:r>
    </w:p>
    <w:p w14:paraId="3AB0C184" w14:textId="2EF31640" w:rsidR="000A5C8E" w:rsidRPr="00647D0E" w:rsidRDefault="00647D0E" w:rsidP="005371C3">
      <w:pPr>
        <w:shd w:val="clear" w:color="auto" w:fill="FFFFFF" w:themeFill="background1"/>
        <w:jc w:val="both"/>
      </w:pPr>
      <w:proofErr w:type="spellStart"/>
      <w:r w:rsidRPr="00647D0E">
        <w:t>თუ</w:t>
      </w:r>
      <w:proofErr w:type="spellEnd"/>
      <w:r w:rsidRPr="00647D0E">
        <w:t xml:space="preserve"> </w:t>
      </w:r>
      <w:proofErr w:type="spellStart"/>
      <w:r w:rsidRPr="00647D0E">
        <w:t>საგანმანათლებლო</w:t>
      </w:r>
      <w:proofErr w:type="spellEnd"/>
      <w:r w:rsidRPr="00647D0E">
        <w:t xml:space="preserve"> </w:t>
      </w:r>
      <w:proofErr w:type="spellStart"/>
      <w:r w:rsidRPr="00647D0E">
        <w:t>რესურსცენტრი</w:t>
      </w:r>
      <w:proofErr w:type="spellEnd"/>
      <w:r w:rsidRPr="00647D0E">
        <w:t xml:space="preserve">, </w:t>
      </w:r>
      <w:proofErr w:type="spellStart"/>
      <w:r w:rsidRPr="00647D0E">
        <w:t>ხოლო</w:t>
      </w:r>
      <w:proofErr w:type="spellEnd"/>
      <w:r w:rsidRPr="00647D0E">
        <w:t xml:space="preserve"> </w:t>
      </w:r>
      <w:proofErr w:type="spellStart"/>
      <w:r w:rsidRPr="00647D0E">
        <w:t>აფხაზეთისა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Pr="00647D0E">
        <w:t>აჭარის</w:t>
      </w:r>
      <w:proofErr w:type="spellEnd"/>
      <w:r w:rsidRPr="00647D0E">
        <w:t xml:space="preserve"> </w:t>
      </w:r>
      <w:proofErr w:type="spellStart"/>
      <w:r w:rsidRPr="00647D0E">
        <w:t>ავტონომიური</w:t>
      </w:r>
      <w:proofErr w:type="spellEnd"/>
      <w:r w:rsidRPr="00647D0E">
        <w:t xml:space="preserve"> </w:t>
      </w:r>
      <w:proofErr w:type="spellStart"/>
      <w:r w:rsidRPr="00647D0E">
        <w:t>რესპუბლიკების</w:t>
      </w:r>
      <w:proofErr w:type="spellEnd"/>
      <w:r w:rsidRPr="00647D0E">
        <w:t xml:space="preserve"> </w:t>
      </w:r>
      <w:proofErr w:type="spellStart"/>
      <w:r w:rsidRPr="00647D0E">
        <w:t>ტერიტორიაზე</w:t>
      </w:r>
      <w:proofErr w:type="spellEnd"/>
      <w:r w:rsidRPr="00647D0E">
        <w:t xml:space="preserve"> </w:t>
      </w:r>
      <w:proofErr w:type="spellStart"/>
      <w:r w:rsidRPr="00647D0E">
        <w:t>არსებული</w:t>
      </w:r>
      <w:proofErr w:type="spellEnd"/>
      <w:r w:rsidRPr="00647D0E">
        <w:t xml:space="preserve"> </w:t>
      </w:r>
      <w:proofErr w:type="spellStart"/>
      <w:r w:rsidRPr="00647D0E">
        <w:t>საჯარო</w:t>
      </w:r>
      <w:proofErr w:type="spellEnd"/>
      <w:r w:rsidRPr="00647D0E">
        <w:t xml:space="preserve"> </w:t>
      </w:r>
      <w:proofErr w:type="spellStart"/>
      <w:r w:rsidRPr="00647D0E">
        <w:t>სკოლების</w:t>
      </w:r>
      <w:proofErr w:type="spellEnd"/>
      <w:r w:rsidRPr="00647D0E">
        <w:t xml:space="preserve"> </w:t>
      </w:r>
      <w:proofErr w:type="spellStart"/>
      <w:r w:rsidRPr="00647D0E">
        <w:t>შემთხვევაში</w:t>
      </w:r>
      <w:proofErr w:type="spellEnd"/>
      <w:r w:rsidRPr="00647D0E">
        <w:t xml:space="preserve"> - </w:t>
      </w:r>
      <w:proofErr w:type="spellStart"/>
      <w:r w:rsidRPr="00647D0E">
        <w:t>განათლების</w:t>
      </w:r>
      <w:proofErr w:type="spellEnd"/>
      <w:r w:rsidRPr="00647D0E">
        <w:t xml:space="preserve"> </w:t>
      </w:r>
      <w:proofErr w:type="spellStart"/>
      <w:r w:rsidRPr="00647D0E">
        <w:t>სფეროში</w:t>
      </w:r>
      <w:proofErr w:type="spellEnd"/>
      <w:r w:rsidRPr="00647D0E">
        <w:t xml:space="preserve"> </w:t>
      </w:r>
      <w:proofErr w:type="spellStart"/>
      <w:r w:rsidRPr="00647D0E">
        <w:t>უფლებამოსილი</w:t>
      </w:r>
      <w:proofErr w:type="spellEnd"/>
      <w:r w:rsidRPr="00647D0E">
        <w:t xml:space="preserve"> </w:t>
      </w:r>
      <w:proofErr w:type="spellStart"/>
      <w:r w:rsidRPr="00647D0E">
        <w:t>შესაბამისი</w:t>
      </w:r>
      <w:proofErr w:type="spellEnd"/>
      <w:r w:rsidRPr="00647D0E">
        <w:t xml:space="preserve"> </w:t>
      </w:r>
      <w:proofErr w:type="spellStart"/>
      <w:r w:rsidRPr="00647D0E">
        <w:t>სამინისტრო</w:t>
      </w:r>
      <w:proofErr w:type="spellEnd"/>
      <w:r w:rsidRPr="00647D0E">
        <w:t xml:space="preserve">, </w:t>
      </w:r>
      <w:proofErr w:type="spellStart"/>
      <w:r w:rsidRPr="00647D0E">
        <w:t>დაადგენს</w:t>
      </w:r>
      <w:proofErr w:type="spellEnd"/>
      <w:r w:rsidRPr="00647D0E">
        <w:t xml:space="preserve">, </w:t>
      </w:r>
      <w:proofErr w:type="spellStart"/>
      <w:r w:rsidRPr="00647D0E">
        <w:t>რომ</w:t>
      </w:r>
      <w:proofErr w:type="spellEnd"/>
      <w:r w:rsidRPr="00647D0E">
        <w:t xml:space="preserve"> </w:t>
      </w:r>
      <w:proofErr w:type="spellStart"/>
      <w:r w:rsidRPr="00647D0E">
        <w:t>შეთავაზებული</w:t>
      </w:r>
      <w:proofErr w:type="spellEnd"/>
      <w:r w:rsidRPr="00647D0E">
        <w:t xml:space="preserve"> </w:t>
      </w:r>
      <w:proofErr w:type="spellStart"/>
      <w:r w:rsidRPr="00647D0E">
        <w:t>ცვლილება</w:t>
      </w:r>
      <w:proofErr w:type="spellEnd"/>
      <w:r w:rsidRPr="00647D0E">
        <w:t xml:space="preserve"> </w:t>
      </w:r>
      <w:proofErr w:type="spellStart"/>
      <w:r w:rsidRPr="00647D0E">
        <w:t>არ</w:t>
      </w:r>
      <w:proofErr w:type="spellEnd"/>
      <w:r w:rsidRPr="00647D0E">
        <w:t xml:space="preserve"> </w:t>
      </w:r>
      <w:proofErr w:type="spellStart"/>
      <w:r w:rsidRPr="00647D0E">
        <w:t>შეესაბამება</w:t>
      </w:r>
      <w:proofErr w:type="spellEnd"/>
      <w:r w:rsidRPr="00647D0E">
        <w:t xml:space="preserve"> </w:t>
      </w:r>
      <w:proofErr w:type="spellStart"/>
      <w:r w:rsidRPr="00647D0E">
        <w:t>დაინტერესებული</w:t>
      </w:r>
      <w:proofErr w:type="spellEnd"/>
      <w:r w:rsidRPr="00647D0E">
        <w:t xml:space="preserve"> </w:t>
      </w:r>
      <w:proofErr w:type="spellStart"/>
      <w:r w:rsidRPr="00647D0E">
        <w:t>საჯარო</w:t>
      </w:r>
      <w:proofErr w:type="spellEnd"/>
      <w:r w:rsidRPr="00647D0E">
        <w:t xml:space="preserve"> </w:t>
      </w:r>
      <w:proofErr w:type="spellStart"/>
      <w:r w:rsidRPr="00647D0E">
        <w:t>სკოლის</w:t>
      </w:r>
      <w:proofErr w:type="spellEnd"/>
      <w:r w:rsidRPr="00647D0E">
        <w:t xml:space="preserve"> </w:t>
      </w:r>
      <w:proofErr w:type="spellStart"/>
      <w:r w:rsidRPr="00647D0E">
        <w:t>მოსწავლეთა</w:t>
      </w:r>
      <w:proofErr w:type="spellEnd"/>
      <w:r w:rsidRPr="00647D0E">
        <w:t xml:space="preserve"> </w:t>
      </w:r>
      <w:proofErr w:type="spellStart"/>
      <w:r w:rsidRPr="00647D0E">
        <w:t>საჭიროებებს</w:t>
      </w:r>
      <w:proofErr w:type="spellEnd"/>
      <w:r w:rsidRPr="00647D0E">
        <w:t xml:space="preserve">, </w:t>
      </w:r>
      <w:proofErr w:type="spellStart"/>
      <w:r w:rsidRPr="00647D0E">
        <w:t>ინტერესებს</w:t>
      </w:r>
      <w:proofErr w:type="spellEnd"/>
      <w:r w:rsidRPr="00647D0E">
        <w:t xml:space="preserve">, </w:t>
      </w:r>
      <w:proofErr w:type="spellStart"/>
      <w:r w:rsidRPr="00647D0E">
        <w:t>სკოლის</w:t>
      </w:r>
      <w:proofErr w:type="spellEnd"/>
      <w:r w:rsidRPr="00647D0E">
        <w:t xml:space="preserve"> </w:t>
      </w:r>
      <w:proofErr w:type="spellStart"/>
      <w:r w:rsidRPr="00647D0E">
        <w:t>ადამიანურ</w:t>
      </w:r>
      <w:proofErr w:type="spellEnd"/>
      <w:r w:rsidRPr="00647D0E">
        <w:t xml:space="preserve"> </w:t>
      </w:r>
      <w:proofErr w:type="spellStart"/>
      <w:r w:rsidRPr="00647D0E">
        <w:t>და</w:t>
      </w:r>
      <w:proofErr w:type="spellEnd"/>
      <w:r w:rsidRPr="00647D0E">
        <w:t xml:space="preserve"> </w:t>
      </w:r>
      <w:proofErr w:type="spellStart"/>
      <w:r w:rsidRPr="00647D0E">
        <w:t>ფინანსურ</w:t>
      </w:r>
      <w:proofErr w:type="spellEnd"/>
      <w:r w:rsidRPr="00647D0E">
        <w:t xml:space="preserve"> </w:t>
      </w:r>
      <w:proofErr w:type="spellStart"/>
      <w:r w:rsidRPr="00647D0E">
        <w:t>რესურსებს</w:t>
      </w:r>
      <w:proofErr w:type="spellEnd"/>
      <w:r w:rsidRPr="00647D0E">
        <w:t xml:space="preserve"> </w:t>
      </w:r>
      <w:proofErr w:type="spellStart"/>
      <w:r w:rsidRPr="00647D0E">
        <w:t>ან</w:t>
      </w:r>
      <w:proofErr w:type="spellEnd"/>
      <w:r w:rsidRPr="00647D0E">
        <w:t xml:space="preserve"> </w:t>
      </w:r>
      <w:proofErr w:type="spellStart"/>
      <w:r w:rsidRPr="00647D0E">
        <w:t>წარმოდგენილი</w:t>
      </w:r>
      <w:proofErr w:type="spellEnd"/>
      <w:r w:rsidRPr="00647D0E">
        <w:t xml:space="preserve"> </w:t>
      </w:r>
      <w:proofErr w:type="spellStart"/>
      <w:r w:rsidRPr="00647D0E">
        <w:t>პროექტი</w:t>
      </w:r>
      <w:proofErr w:type="spellEnd"/>
      <w:r w:rsidRPr="00647D0E">
        <w:t xml:space="preserve"> </w:t>
      </w:r>
      <w:proofErr w:type="spellStart"/>
      <w:r w:rsidRPr="00647D0E">
        <w:t>ვერ</w:t>
      </w:r>
      <w:proofErr w:type="spellEnd"/>
      <w:r w:rsidRPr="00647D0E">
        <w:t xml:space="preserve"> </w:t>
      </w:r>
      <w:proofErr w:type="spellStart"/>
      <w:r w:rsidRPr="00647D0E">
        <w:t>უზრუნველყოფს</w:t>
      </w:r>
      <w:proofErr w:type="spellEnd"/>
      <w:r w:rsidRPr="00647D0E">
        <w:t xml:space="preserve"> </w:t>
      </w:r>
      <w:proofErr w:type="spellStart"/>
      <w:r w:rsidRPr="00647D0E">
        <w:t>ეროვნული</w:t>
      </w:r>
      <w:proofErr w:type="spellEnd"/>
      <w:r w:rsidRPr="00647D0E">
        <w:t xml:space="preserve"> </w:t>
      </w:r>
      <w:proofErr w:type="spellStart"/>
      <w:r w:rsidRPr="00647D0E">
        <w:t>სასწავლო</w:t>
      </w:r>
      <w:proofErr w:type="spellEnd"/>
      <w:r w:rsidRPr="00647D0E">
        <w:t xml:space="preserve"> </w:t>
      </w:r>
      <w:proofErr w:type="spellStart"/>
      <w:r w:rsidRPr="00647D0E">
        <w:t>გეგმით</w:t>
      </w:r>
      <w:proofErr w:type="spellEnd"/>
      <w:r w:rsidRPr="00647D0E">
        <w:t xml:space="preserve"> </w:t>
      </w:r>
      <w:proofErr w:type="spellStart"/>
      <w:r w:rsidRPr="00647D0E">
        <w:t>განსაზღვრული</w:t>
      </w:r>
      <w:proofErr w:type="spellEnd"/>
      <w:r w:rsidRPr="00647D0E">
        <w:t xml:space="preserve"> </w:t>
      </w:r>
      <w:proofErr w:type="spellStart"/>
      <w:r w:rsidRPr="00647D0E">
        <w:t>საგნის</w:t>
      </w:r>
      <w:proofErr w:type="spellEnd"/>
      <w:r w:rsidRPr="00647D0E">
        <w:t xml:space="preserve"> </w:t>
      </w:r>
      <w:proofErr w:type="spellStart"/>
      <w:r w:rsidRPr="00647D0E">
        <w:t>სტანდარტით</w:t>
      </w:r>
      <w:proofErr w:type="spellEnd"/>
      <w:r w:rsidRPr="00647D0E">
        <w:t xml:space="preserve"> </w:t>
      </w:r>
      <w:proofErr w:type="spellStart"/>
      <w:r w:rsidRPr="00647D0E">
        <w:t>გათვალისწინებული</w:t>
      </w:r>
      <w:proofErr w:type="spellEnd"/>
      <w:r w:rsidRPr="00647D0E">
        <w:t xml:space="preserve"> </w:t>
      </w:r>
      <w:proofErr w:type="spellStart"/>
      <w:r w:rsidRPr="00647D0E">
        <w:t>შედეგების</w:t>
      </w:r>
      <w:proofErr w:type="spellEnd"/>
      <w:r w:rsidRPr="00647D0E">
        <w:t xml:space="preserve"> </w:t>
      </w:r>
      <w:proofErr w:type="spellStart"/>
      <w:r w:rsidRPr="00647D0E">
        <w:t>მიღწევას</w:t>
      </w:r>
      <w:proofErr w:type="spellEnd"/>
      <w:r w:rsidRPr="00647D0E">
        <w:t xml:space="preserve">, </w:t>
      </w:r>
      <w:proofErr w:type="spellStart"/>
      <w:r w:rsidRPr="00647D0E">
        <w:t>იგი</w:t>
      </w:r>
      <w:proofErr w:type="spellEnd"/>
      <w:r w:rsidRPr="00647D0E">
        <w:t xml:space="preserve"> </w:t>
      </w:r>
      <w:proofErr w:type="spellStart"/>
      <w:r w:rsidRPr="00647D0E">
        <w:t>უარყოფით</w:t>
      </w:r>
      <w:proofErr w:type="spellEnd"/>
      <w:r w:rsidRPr="00647D0E">
        <w:t xml:space="preserve"> </w:t>
      </w:r>
      <w:proofErr w:type="spellStart"/>
      <w:r w:rsidRPr="00647D0E">
        <w:t>დასკვნას</w:t>
      </w:r>
      <w:proofErr w:type="spellEnd"/>
      <w:r w:rsidR="000A554D">
        <w:t xml:space="preserve"> </w:t>
      </w:r>
      <w:proofErr w:type="spellStart"/>
      <w:r w:rsidR="00FE372A">
        <w:t>შემდგომი</w:t>
      </w:r>
      <w:proofErr w:type="spellEnd"/>
      <w:r w:rsidR="00FE372A">
        <w:t xml:space="preserve"> </w:t>
      </w:r>
      <w:proofErr w:type="spellStart"/>
      <w:r w:rsidR="00FE372A">
        <w:t>რეაგირებისთვის</w:t>
      </w:r>
      <w:proofErr w:type="spellEnd"/>
      <w:r w:rsidRPr="00647D0E">
        <w:t xml:space="preserve"> </w:t>
      </w:r>
      <w:proofErr w:type="spellStart"/>
      <w:r w:rsidRPr="00647D0E">
        <w:t>აცნობებს</w:t>
      </w:r>
      <w:proofErr w:type="spellEnd"/>
      <w:r w:rsidRPr="00647D0E">
        <w:t xml:space="preserve"> </w:t>
      </w:r>
      <w:proofErr w:type="spellStart"/>
      <w:r w:rsidRPr="00647D0E">
        <w:t>შესაბამის</w:t>
      </w:r>
      <w:proofErr w:type="spellEnd"/>
      <w:r w:rsidRPr="00647D0E">
        <w:t xml:space="preserve"> </w:t>
      </w:r>
      <w:proofErr w:type="spellStart"/>
      <w:r w:rsidRPr="00647D0E">
        <w:t>საჯარო</w:t>
      </w:r>
      <w:proofErr w:type="spellEnd"/>
      <w:r w:rsidRPr="00647D0E">
        <w:t xml:space="preserve"> </w:t>
      </w:r>
      <w:proofErr w:type="spellStart"/>
      <w:r w:rsidRPr="00647D0E">
        <w:t>სკოლას</w:t>
      </w:r>
      <w:proofErr w:type="spellEnd"/>
      <w:r w:rsidRPr="00647D0E">
        <w:t>.</w:t>
      </w:r>
    </w:p>
    <w:p w14:paraId="1B4B8471" w14:textId="50DC0061" w:rsidR="000A554D" w:rsidRDefault="000A554D" w:rsidP="005371C3">
      <w:pPr>
        <w:shd w:val="clear" w:color="auto" w:fill="FFFFFF" w:themeFill="background1"/>
        <w:jc w:val="both"/>
      </w:pPr>
      <w:proofErr w:type="spellStart"/>
      <w:r>
        <w:t>რაც</w:t>
      </w:r>
      <w:proofErr w:type="spellEnd"/>
      <w:r>
        <w:t xml:space="preserve"> </w:t>
      </w:r>
      <w:proofErr w:type="spellStart"/>
      <w:r>
        <w:t>შეეხება</w:t>
      </w:r>
      <w:proofErr w:type="spellEnd"/>
      <w:r>
        <w:t xml:space="preserve"> </w:t>
      </w:r>
      <w:proofErr w:type="spellStart"/>
      <w:r>
        <w:t>კერძო</w:t>
      </w:r>
      <w:proofErr w:type="spellEnd"/>
      <w:r>
        <w:t xml:space="preserve"> </w:t>
      </w:r>
      <w:proofErr w:type="spellStart"/>
      <w:r>
        <w:t>სკოლებს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განსაზღვრავენ</w:t>
      </w:r>
      <w:proofErr w:type="spellEnd"/>
      <w:r w:rsidR="00FE372A">
        <w:t>,</w:t>
      </w:r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საგნები</w:t>
      </w:r>
      <w:proofErr w:type="spellEnd"/>
      <w:r>
        <w:t xml:space="preserve"> </w:t>
      </w:r>
      <w:proofErr w:type="spellStart"/>
      <w:r>
        <w:t>ასწავლონ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საგანმანათლებლო</w:t>
      </w:r>
      <w:proofErr w:type="spellEnd"/>
      <w:r>
        <w:t xml:space="preserve"> </w:t>
      </w:r>
      <w:proofErr w:type="spellStart"/>
      <w:r>
        <w:t>სერვისები</w:t>
      </w:r>
      <w:proofErr w:type="spellEnd"/>
      <w:r>
        <w:t xml:space="preserve">, </w:t>
      </w:r>
      <w:proofErr w:type="spellStart"/>
      <w:proofErr w:type="gramStart"/>
      <w:r>
        <w:t>რა</w:t>
      </w:r>
      <w:proofErr w:type="spellEnd"/>
      <w:r>
        <w:t xml:space="preserve">  </w:t>
      </w:r>
      <w:proofErr w:type="spellStart"/>
      <w:r>
        <w:t>სასწავლო</w:t>
      </w:r>
      <w:proofErr w:type="spellEnd"/>
      <w:proofErr w:type="gramEnd"/>
      <w:r>
        <w:t xml:space="preserve"> </w:t>
      </w:r>
      <w:proofErr w:type="spellStart"/>
      <w:r>
        <w:t>თემები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საკითხები</w:t>
      </w:r>
      <w:proofErr w:type="spellEnd"/>
      <w:r>
        <w:t xml:space="preserve"> </w:t>
      </w:r>
      <w:proofErr w:type="spellStart"/>
      <w:r>
        <w:t>შესთავაზონ</w:t>
      </w:r>
      <w:proofErr w:type="spellEnd"/>
      <w:r>
        <w:t xml:space="preserve"> </w:t>
      </w:r>
      <w:proofErr w:type="spellStart"/>
      <w:r>
        <w:t>მოსწავლეებს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ცნებების</w:t>
      </w:r>
      <w:proofErr w:type="spellEnd"/>
      <w:r>
        <w:t xml:space="preserve"> </w:t>
      </w:r>
      <w:proofErr w:type="spellStart"/>
      <w:r>
        <w:t>გასააზრებლად</w:t>
      </w:r>
      <w:proofErr w:type="spellEnd"/>
      <w:r>
        <w:t xml:space="preserve">. </w:t>
      </w:r>
    </w:p>
    <w:p w14:paraId="65C96DBC" w14:textId="042E8816" w:rsidR="00022C31" w:rsidRDefault="000A554D" w:rsidP="005371C3">
      <w:pPr>
        <w:shd w:val="clear" w:color="auto" w:fill="FFFFFF" w:themeFill="background1"/>
        <w:jc w:val="both"/>
      </w:pPr>
      <w:proofErr w:type="spellStart"/>
      <w:r>
        <w:t>ამასთანავე</w:t>
      </w:r>
      <w:proofErr w:type="spellEnd"/>
      <w:r>
        <w:t xml:space="preserve">, </w:t>
      </w:r>
      <w:proofErr w:type="spellStart"/>
      <w:r>
        <w:t>კერძო</w:t>
      </w:r>
      <w:proofErr w:type="spellEnd"/>
      <w:r>
        <w:t xml:space="preserve"> </w:t>
      </w:r>
      <w:proofErr w:type="spellStart"/>
      <w:r>
        <w:t>სკოლები</w:t>
      </w:r>
      <w:proofErr w:type="spellEnd"/>
      <w:r>
        <w:t xml:space="preserve"> </w:t>
      </w:r>
      <w:proofErr w:type="spellStart"/>
      <w:r>
        <w:t>უფლებამოსი</w:t>
      </w:r>
      <w:r w:rsidR="00FE372A">
        <w:t>ლნ</w:t>
      </w:r>
      <w:r>
        <w:t>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საგნების</w:t>
      </w:r>
      <w:proofErr w:type="spellEnd"/>
      <w:r>
        <w:t xml:space="preserve"> </w:t>
      </w:r>
      <w:proofErr w:type="spellStart"/>
      <w:r>
        <w:t>საათები</w:t>
      </w:r>
      <w:proofErr w:type="spellEnd"/>
      <w:r>
        <w:t xml:space="preserve"> </w:t>
      </w:r>
      <w:proofErr w:type="spellStart"/>
      <w:r>
        <w:t>განსაზღვრონ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საჭიროებისამებრ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, </w:t>
      </w:r>
      <w:proofErr w:type="spellStart"/>
      <w:r>
        <w:t>შეცვალონ</w:t>
      </w:r>
      <w:proofErr w:type="spellEnd"/>
      <w:r>
        <w:t xml:space="preserve"> </w:t>
      </w:r>
      <w:proofErr w:type="spellStart"/>
      <w:r>
        <w:t>საგნების</w:t>
      </w:r>
      <w:proofErr w:type="spellEnd"/>
      <w:r>
        <w:t xml:space="preserve"> - “</w:t>
      </w:r>
      <w:proofErr w:type="spellStart"/>
      <w:r>
        <w:t>ქართული</w:t>
      </w:r>
      <w:proofErr w:type="spellEnd"/>
      <w:r>
        <w:t xml:space="preserve"> </w:t>
      </w:r>
      <w:proofErr w:type="spellStart"/>
      <w:r>
        <w:t>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ლიტერატურა</w:t>
      </w:r>
      <w:proofErr w:type="spellEnd"/>
      <w:r>
        <w:t xml:space="preserve">” </w:t>
      </w:r>
      <w:proofErr w:type="spellStart"/>
      <w:r>
        <w:t>და</w:t>
      </w:r>
      <w:proofErr w:type="spellEnd"/>
      <w:r>
        <w:t xml:space="preserve"> “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proofErr w:type="gramStart"/>
      <w:r>
        <w:t>ისტორია</w:t>
      </w:r>
      <w:proofErr w:type="spellEnd"/>
      <w:r>
        <w:t xml:space="preserve">”  </w:t>
      </w:r>
      <w:proofErr w:type="spellStart"/>
      <w:r>
        <w:t>ბადით</w:t>
      </w:r>
      <w:proofErr w:type="spellEnd"/>
      <w:proofErr w:type="gram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საათობრივი</w:t>
      </w:r>
      <w:proofErr w:type="spellEnd"/>
      <w:r>
        <w:t xml:space="preserve"> </w:t>
      </w:r>
      <w:proofErr w:type="spellStart"/>
      <w:r>
        <w:t>დატვირთვა</w:t>
      </w:r>
      <w:proofErr w:type="spellEnd"/>
      <w:r>
        <w:t>.</w:t>
      </w:r>
    </w:p>
    <w:p w14:paraId="3A03304D" w14:textId="30E07A90" w:rsidR="000A5C8E" w:rsidRDefault="000A5C8E" w:rsidP="005371C3">
      <w:pPr>
        <w:shd w:val="clear" w:color="auto" w:fill="FFFFFF" w:themeFill="background1"/>
        <w:jc w:val="both"/>
      </w:pPr>
      <w:proofErr w:type="spellStart"/>
      <w:r>
        <w:t>და</w:t>
      </w:r>
      <w:proofErr w:type="spellEnd"/>
      <w:r>
        <w:t xml:space="preserve"> </w:t>
      </w:r>
      <w:proofErr w:type="spellStart"/>
      <w:r>
        <w:t>ბოლოს</w:t>
      </w:r>
      <w:proofErr w:type="spellEnd"/>
      <w:r>
        <w:t xml:space="preserve">, </w:t>
      </w:r>
      <w:proofErr w:type="spellStart"/>
      <w:r>
        <w:t>სკოლებს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proofErr w:type="gramStart"/>
      <w:r>
        <w:t>დაწყებამდე</w:t>
      </w:r>
      <w:proofErr w:type="spellEnd"/>
      <w:r>
        <w:t xml:space="preserve">  </w:t>
      </w:r>
      <w:proofErr w:type="spellStart"/>
      <w:r>
        <w:t>არაუგვიანეს</w:t>
      </w:r>
      <w:proofErr w:type="spellEnd"/>
      <w:proofErr w:type="gramEnd"/>
      <w:r>
        <w:t xml:space="preserve"> 1 </w:t>
      </w:r>
      <w:proofErr w:type="spellStart"/>
      <w:r>
        <w:t>კვირისა</w:t>
      </w:r>
      <w:proofErr w:type="spellEnd"/>
      <w:r>
        <w:t>.</w:t>
      </w:r>
    </w:p>
    <w:p w14:paraId="2177B779" w14:textId="65D00E12" w:rsidR="005C55A6" w:rsidRDefault="005C55A6" w:rsidP="005371C3">
      <w:pPr>
        <w:shd w:val="clear" w:color="auto" w:fill="FFFFFF" w:themeFill="background1"/>
        <w:jc w:val="both"/>
      </w:pPr>
    </w:p>
    <w:sectPr w:rsidR="005C55A6" w:rsidSect="00DC72A2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5E8"/>
    <w:multiLevelType w:val="hybridMultilevel"/>
    <w:tmpl w:val="23A0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90A2E"/>
    <w:multiLevelType w:val="hybridMultilevel"/>
    <w:tmpl w:val="95CE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AF3337"/>
    <w:multiLevelType w:val="hybridMultilevel"/>
    <w:tmpl w:val="635ACE0C"/>
    <w:lvl w:ilvl="0" w:tplc="0409000B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0774">
    <w:abstractNumId w:val="2"/>
  </w:num>
  <w:num w:numId="2" w16cid:durableId="1667438122">
    <w:abstractNumId w:val="1"/>
  </w:num>
  <w:num w:numId="3" w16cid:durableId="9672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8B"/>
    <w:rsid w:val="00022C31"/>
    <w:rsid w:val="00082248"/>
    <w:rsid w:val="000A554D"/>
    <w:rsid w:val="000A5C8E"/>
    <w:rsid w:val="000B126E"/>
    <w:rsid w:val="002939EE"/>
    <w:rsid w:val="003863DC"/>
    <w:rsid w:val="003C7CD7"/>
    <w:rsid w:val="003D49E5"/>
    <w:rsid w:val="00467C23"/>
    <w:rsid w:val="004D1E36"/>
    <w:rsid w:val="00512144"/>
    <w:rsid w:val="005371C3"/>
    <w:rsid w:val="005C55A6"/>
    <w:rsid w:val="005E55BD"/>
    <w:rsid w:val="00647D0E"/>
    <w:rsid w:val="006C239A"/>
    <w:rsid w:val="007801E8"/>
    <w:rsid w:val="007E0D80"/>
    <w:rsid w:val="009B267C"/>
    <w:rsid w:val="00A929A6"/>
    <w:rsid w:val="00AB2511"/>
    <w:rsid w:val="00AE4D19"/>
    <w:rsid w:val="00C07EBE"/>
    <w:rsid w:val="00C324F3"/>
    <w:rsid w:val="00C52111"/>
    <w:rsid w:val="00C63F8B"/>
    <w:rsid w:val="00C953CB"/>
    <w:rsid w:val="00CA734C"/>
    <w:rsid w:val="00CE57C2"/>
    <w:rsid w:val="00DC72A2"/>
    <w:rsid w:val="00E0260B"/>
    <w:rsid w:val="00E82DC1"/>
    <w:rsid w:val="00F03E40"/>
    <w:rsid w:val="00F3508D"/>
    <w:rsid w:val="00F4372E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147A"/>
  <w15:chartTrackingRefBased/>
  <w15:docId w15:val="{F43AF719-36F2-4332-9E12-99FF6CC8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8B"/>
    <w:rPr>
      <w:b/>
      <w:bCs/>
      <w:smallCaps/>
      <w:color w:val="2F5496" w:themeColor="accent1" w:themeShade="BF"/>
      <w:spacing w:val="5"/>
    </w:rPr>
  </w:style>
  <w:style w:type="paragraph" w:customStyle="1" w:styleId="a">
    <w:name w:val="??????"/>
    <w:basedOn w:val="Normal"/>
    <w:rsid w:val="00512144"/>
    <w:pPr>
      <w:widowControl w:val="0"/>
      <w:spacing w:before="120" w:after="240" w:line="240" w:lineRule="auto"/>
      <w:jc w:val="both"/>
    </w:pPr>
    <w:rPr>
      <w:rFonts w:ascii="Sylfaen" w:eastAsia="Sylfaen" w:hAnsi="Sylfaen" w:cs="Arial"/>
      <w:kern w:val="0"/>
      <w:sz w:val="18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0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8AF4-566C-4F00-88B1-52CCCEDE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Chkhobadze</dc:creator>
  <cp:keywords/>
  <dc:description/>
  <cp:lastModifiedBy>მაკა გრძელიშვილი</cp:lastModifiedBy>
  <cp:revision>21</cp:revision>
  <dcterms:created xsi:type="dcterms:W3CDTF">2026-07-01T08:14:00Z</dcterms:created>
  <dcterms:modified xsi:type="dcterms:W3CDTF">2026-07-02T18:01:00Z</dcterms:modified>
</cp:coreProperties>
</file>