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1B" w:rsidRPr="009A0C1B" w:rsidRDefault="009A0C1B" w:rsidP="009A0C1B">
      <w:pPr>
        <w:tabs>
          <w:tab w:val="left" w:pos="2179"/>
        </w:tabs>
        <w:ind w:left="-284"/>
        <w:rPr>
          <w:rFonts w:ascii="Sylfaen" w:hAnsi="Sylfaen"/>
          <w:b/>
          <w:lang w:val="ka-GE"/>
        </w:rPr>
      </w:pPr>
      <w:r w:rsidRPr="009A0C1B">
        <w:rPr>
          <w:rFonts w:ascii="Sylfaen" w:hAnsi="Sylfaen"/>
          <w:b/>
          <w:lang w:val="ka-GE"/>
        </w:rPr>
        <w:t>გეოგრაფია</w:t>
      </w:r>
    </w:p>
    <w:p w:rsidR="009A0C1B" w:rsidRPr="00AD1B4D" w:rsidRDefault="009A0C1B" w:rsidP="009A0C1B">
      <w:pPr>
        <w:tabs>
          <w:tab w:val="left" w:pos="9990"/>
        </w:tabs>
        <w:autoSpaceDE w:val="0"/>
        <w:autoSpaceDN w:val="0"/>
        <w:adjustRightInd w:val="0"/>
        <w:spacing w:line="240" w:lineRule="auto"/>
        <w:ind w:left="-284" w:right="-421"/>
        <w:jc w:val="both"/>
        <w:rPr>
          <w:rFonts w:ascii="Sylfaen" w:hAnsi="Sylfaen" w:cs="AcadNusx"/>
          <w:b/>
          <w:color w:val="000000"/>
          <w:szCs w:val="20"/>
          <w:lang w:val="ka-GE"/>
        </w:rPr>
      </w:pPr>
      <w:r w:rsidRPr="00AD1B4D">
        <w:rPr>
          <w:rFonts w:ascii="Sylfaen" w:hAnsi="Sylfaen" w:cs="AcadNusx"/>
          <w:b/>
          <w:color w:val="000000"/>
          <w:szCs w:val="20"/>
          <w:lang w:val="ka-GE"/>
        </w:rPr>
        <w:t xml:space="preserve">სტანდარტის შედეგების </w:t>
      </w:r>
      <w:r w:rsidRPr="00AD1B4D">
        <w:rPr>
          <w:rFonts w:ascii="Sylfaen" w:hAnsi="Sylfaen" w:cs="AcadNusx"/>
          <w:b/>
          <w:color w:val="000000"/>
          <w:szCs w:val="20"/>
          <w:lang w:val="it-IT"/>
        </w:rPr>
        <w:t>ინდექსები</w:t>
      </w:r>
      <w:r w:rsidRPr="00AD1B4D">
        <w:rPr>
          <w:rFonts w:ascii="Sylfaen" w:hAnsi="Sylfaen" w:cs="AcadNusx"/>
          <w:b/>
          <w:color w:val="000000"/>
          <w:szCs w:val="20"/>
          <w:lang w:val="ka-GE"/>
        </w:rPr>
        <w:t>ს განმარტება</w:t>
      </w:r>
    </w:p>
    <w:p w:rsidR="009A0C1B" w:rsidRPr="00AD1B4D" w:rsidRDefault="009A0C1B" w:rsidP="009A0C1B">
      <w:pPr>
        <w:tabs>
          <w:tab w:val="left" w:pos="9990"/>
        </w:tabs>
        <w:autoSpaceDE w:val="0"/>
        <w:autoSpaceDN w:val="0"/>
        <w:adjustRightInd w:val="0"/>
        <w:spacing w:after="0"/>
        <w:ind w:left="-284" w:right="-421"/>
        <w:jc w:val="both"/>
        <w:rPr>
          <w:rFonts w:ascii="Sylfaen" w:hAnsi="Sylfaen" w:cs="AcadNusx"/>
          <w:color w:val="000000"/>
          <w:szCs w:val="20"/>
          <w:lang w:val="ka-GE"/>
        </w:rPr>
      </w:pPr>
      <w:r w:rsidRPr="00AD1B4D">
        <w:rPr>
          <w:rFonts w:ascii="Sylfaen" w:hAnsi="Sylfaen" w:cs="AcadNusx"/>
          <w:color w:val="000000"/>
          <w:szCs w:val="20"/>
          <w:lang w:val="ka-GE"/>
        </w:rPr>
        <w:t xml:space="preserve">საბაზო საფეხურზე </w:t>
      </w:r>
      <w:r w:rsidRPr="00AD1B4D">
        <w:rPr>
          <w:rFonts w:ascii="Sylfaen" w:hAnsi="Sylfaen" w:cs="AcadNusx"/>
          <w:color w:val="000000"/>
          <w:szCs w:val="20"/>
          <w:lang w:val="it-IT"/>
        </w:rPr>
        <w:t>სტანდარტში</w:t>
      </w:r>
      <w:r>
        <w:rPr>
          <w:rFonts w:ascii="Sylfaen" w:hAnsi="Sylfaen" w:cs="AcadNusx"/>
          <w:color w:val="000000"/>
          <w:szCs w:val="20"/>
          <w:lang w:val="ka-GE"/>
        </w:rPr>
        <w:t xml:space="preserve"> </w:t>
      </w:r>
      <w:r w:rsidRPr="00AD1B4D">
        <w:rPr>
          <w:rFonts w:ascii="Sylfaen" w:hAnsi="Sylfaen" w:cs="AcadNusx"/>
          <w:color w:val="000000"/>
          <w:szCs w:val="20"/>
          <w:lang w:val="it-IT"/>
        </w:rPr>
        <w:t>გაწერილ</w:t>
      </w:r>
      <w:r>
        <w:rPr>
          <w:rFonts w:ascii="Sylfaen" w:hAnsi="Sylfaen" w:cs="AcadNusx"/>
          <w:color w:val="000000"/>
          <w:szCs w:val="20"/>
          <w:lang w:val="ka-GE"/>
        </w:rPr>
        <w:t xml:space="preserve"> </w:t>
      </w:r>
      <w:r w:rsidRPr="00AD1B4D">
        <w:rPr>
          <w:rFonts w:ascii="Sylfaen" w:hAnsi="Sylfaen" w:cs="AcadNusx"/>
          <w:color w:val="000000"/>
          <w:szCs w:val="20"/>
          <w:lang w:val="it-IT"/>
        </w:rPr>
        <w:t>თითოეულ</w:t>
      </w:r>
      <w:r>
        <w:rPr>
          <w:rFonts w:ascii="Sylfaen" w:hAnsi="Sylfaen" w:cs="AcadNusx"/>
          <w:color w:val="000000"/>
          <w:szCs w:val="20"/>
          <w:lang w:val="ka-GE"/>
        </w:rPr>
        <w:t xml:space="preserve"> </w:t>
      </w:r>
      <w:r w:rsidRPr="00AD1B4D">
        <w:rPr>
          <w:rFonts w:ascii="Sylfaen" w:hAnsi="Sylfaen" w:cs="AcadNusx"/>
          <w:color w:val="000000"/>
          <w:szCs w:val="20"/>
          <w:lang w:val="it-IT"/>
        </w:rPr>
        <w:t>შედეგს</w:t>
      </w:r>
      <w:r>
        <w:rPr>
          <w:rFonts w:ascii="Sylfaen" w:hAnsi="Sylfaen" w:cs="AcadNusx"/>
          <w:color w:val="000000"/>
          <w:szCs w:val="20"/>
          <w:lang w:val="ka-GE"/>
        </w:rPr>
        <w:t xml:space="preserve"> </w:t>
      </w:r>
      <w:r w:rsidRPr="00AD1B4D">
        <w:rPr>
          <w:rFonts w:ascii="Sylfaen" w:hAnsi="Sylfaen" w:cs="AcadNusx"/>
          <w:color w:val="000000"/>
          <w:szCs w:val="20"/>
          <w:lang w:val="it-IT"/>
        </w:rPr>
        <w:t>წინ</w:t>
      </w:r>
      <w:r w:rsidRPr="00AD1B4D">
        <w:rPr>
          <w:rFonts w:ascii="Sylfaen" w:hAnsi="Sylfaen" w:cs="AcadNusx"/>
          <w:color w:val="000000"/>
          <w:szCs w:val="20"/>
          <w:lang w:val="ka-GE"/>
        </w:rPr>
        <w:t xml:space="preserve"> უძღვის </w:t>
      </w:r>
      <w:r w:rsidRPr="00AD1B4D">
        <w:rPr>
          <w:rFonts w:ascii="Sylfaen" w:hAnsi="Sylfaen" w:cs="AcadNusx"/>
          <w:color w:val="000000"/>
          <w:szCs w:val="20"/>
          <w:lang w:val="it-IT"/>
        </w:rPr>
        <w:t>ინდექსი</w:t>
      </w:r>
      <w:r w:rsidRPr="00AD1B4D">
        <w:rPr>
          <w:rFonts w:ascii="Sylfaen" w:hAnsi="Sylfaen" w:cs="AcadNusx"/>
          <w:color w:val="000000"/>
          <w:szCs w:val="20"/>
          <w:lang w:val="ka-GE"/>
        </w:rPr>
        <w:t xml:space="preserve">, რომელიც მიუთითებს საგანს, სწავლების ეტაპსა და სტანდარტის შედეგის ნომერს; </w:t>
      </w:r>
    </w:p>
    <w:p w:rsidR="009A0C1B" w:rsidRPr="00AD1B4D" w:rsidRDefault="009A0C1B" w:rsidP="009A0C1B">
      <w:pPr>
        <w:tabs>
          <w:tab w:val="left" w:pos="9990"/>
        </w:tabs>
        <w:autoSpaceDE w:val="0"/>
        <w:autoSpaceDN w:val="0"/>
        <w:adjustRightInd w:val="0"/>
        <w:spacing w:after="0"/>
        <w:ind w:left="-284" w:right="-421"/>
        <w:jc w:val="both"/>
        <w:rPr>
          <w:rFonts w:ascii="Sylfaen" w:eastAsia="Calibri" w:hAnsi="Sylfaen" w:cs="AcadNusx"/>
          <w:b/>
          <w:bCs/>
          <w:szCs w:val="20"/>
          <w:lang w:val="ka-GE"/>
        </w:rPr>
      </w:pPr>
      <w:r w:rsidRPr="00AD1B4D">
        <w:rPr>
          <w:rFonts w:ascii="Sylfaen" w:hAnsi="Sylfaen" w:cs="AcadNusx"/>
          <w:color w:val="000000"/>
          <w:szCs w:val="20"/>
          <w:lang w:val="it-IT"/>
        </w:rPr>
        <w:t>მაგ</w:t>
      </w:r>
      <w:r w:rsidRPr="00AD1B4D">
        <w:rPr>
          <w:rFonts w:ascii="Sylfaen" w:hAnsi="Sylfaen" w:cs="AcadNusx"/>
          <w:color w:val="000000"/>
          <w:szCs w:val="20"/>
          <w:lang w:val="de-DE"/>
        </w:rPr>
        <w:t>.</w:t>
      </w:r>
      <w:r w:rsidRPr="00AD1B4D">
        <w:rPr>
          <w:rFonts w:ascii="Sylfaen" w:hAnsi="Sylfaen" w:cs="AcadNusx"/>
          <w:color w:val="000000"/>
          <w:szCs w:val="20"/>
          <w:lang w:val="ka-GE"/>
        </w:rPr>
        <w:t>,</w:t>
      </w:r>
      <w:r w:rsidRPr="00AD1B4D">
        <w:rPr>
          <w:rFonts w:ascii="Sylfaen" w:hAnsi="Sylfaen" w:cs="AcadNusx"/>
          <w:b/>
          <w:color w:val="000000"/>
          <w:szCs w:val="20"/>
          <w:lang w:val="ka-GE"/>
        </w:rPr>
        <w:t>გეო</w:t>
      </w:r>
      <w:r w:rsidRPr="00AD1B4D">
        <w:rPr>
          <w:rFonts w:ascii="Sylfaen" w:eastAsia="Calibri" w:hAnsi="Sylfaen" w:cs="AcadNusx"/>
          <w:b/>
          <w:bCs/>
          <w:szCs w:val="20"/>
          <w:lang w:val="ka-GE"/>
        </w:rPr>
        <w:t>. საბ. 1.:</w:t>
      </w:r>
    </w:p>
    <w:p w:rsidR="009A0C1B" w:rsidRPr="00AD1B4D" w:rsidRDefault="009A0C1B" w:rsidP="009A0C1B">
      <w:pPr>
        <w:tabs>
          <w:tab w:val="left" w:pos="9990"/>
        </w:tabs>
        <w:autoSpaceDE w:val="0"/>
        <w:autoSpaceDN w:val="0"/>
        <w:adjustRightInd w:val="0"/>
        <w:spacing w:after="0"/>
        <w:ind w:left="-284" w:right="-421"/>
        <w:jc w:val="both"/>
        <w:rPr>
          <w:rFonts w:ascii="Sylfaen" w:hAnsi="Sylfaen" w:cs="AcadNusx"/>
          <w:color w:val="000000"/>
          <w:szCs w:val="20"/>
          <w:lang w:val="ka-GE"/>
        </w:rPr>
      </w:pPr>
      <w:r w:rsidRPr="00AD1B4D">
        <w:rPr>
          <w:rFonts w:ascii="Sylfaen" w:eastAsia="Calibri" w:hAnsi="Sylfaen" w:cs="AcadNusx"/>
          <w:b/>
          <w:bCs/>
          <w:szCs w:val="20"/>
          <w:lang w:val="ka-GE"/>
        </w:rPr>
        <w:t xml:space="preserve">„გეო.“  – </w:t>
      </w:r>
      <w:r w:rsidRPr="00AD1B4D">
        <w:rPr>
          <w:rFonts w:ascii="Sylfaen" w:hAnsi="Sylfaen"/>
          <w:szCs w:val="20"/>
          <w:lang w:val="ka-GE"/>
        </w:rPr>
        <w:t>მ</w:t>
      </w:r>
      <w:r w:rsidRPr="00AD1B4D">
        <w:rPr>
          <w:rFonts w:ascii="Sylfaen" w:hAnsi="Sylfaen" w:cs="AcadNusx"/>
          <w:color w:val="000000"/>
          <w:szCs w:val="20"/>
          <w:lang w:val="ka-GE"/>
        </w:rPr>
        <w:t>იუთითებს საგანს „გეოგრაფია’’;</w:t>
      </w:r>
    </w:p>
    <w:p w:rsidR="009A0C1B" w:rsidRPr="00AD1B4D" w:rsidRDefault="009A0C1B" w:rsidP="009A0C1B">
      <w:pPr>
        <w:tabs>
          <w:tab w:val="left" w:pos="9990"/>
        </w:tabs>
        <w:autoSpaceDE w:val="0"/>
        <w:autoSpaceDN w:val="0"/>
        <w:adjustRightInd w:val="0"/>
        <w:spacing w:after="0"/>
        <w:ind w:left="-284" w:right="-421"/>
        <w:jc w:val="both"/>
        <w:rPr>
          <w:rFonts w:ascii="Sylfaen" w:hAnsi="Sylfaen" w:cs="AcadNusx"/>
          <w:color w:val="000000"/>
          <w:szCs w:val="20"/>
          <w:lang w:val="ka-GE"/>
        </w:rPr>
      </w:pPr>
      <w:r w:rsidRPr="00AD1B4D">
        <w:rPr>
          <w:rFonts w:ascii="Sylfaen" w:hAnsi="Sylfaen" w:cs="AcadNusx"/>
          <w:b/>
          <w:color w:val="000000"/>
          <w:szCs w:val="20"/>
          <w:lang w:val="ka-GE"/>
        </w:rPr>
        <w:t>„საბ.“</w:t>
      </w:r>
      <w:r w:rsidRPr="00AD1B4D">
        <w:rPr>
          <w:rFonts w:ascii="Sylfaen" w:hAnsi="Sylfaen" w:cs="AcadNusx"/>
          <w:b/>
          <w:color w:val="000000"/>
          <w:szCs w:val="20"/>
          <w:lang w:val="de-DE"/>
        </w:rPr>
        <w:t xml:space="preserve"> – </w:t>
      </w:r>
      <w:r w:rsidRPr="00AD1B4D">
        <w:rPr>
          <w:rFonts w:ascii="Sylfaen" w:hAnsi="Sylfaen" w:cs="AcadNusx"/>
          <w:color w:val="000000"/>
          <w:szCs w:val="20"/>
          <w:lang w:val="ka-GE"/>
        </w:rPr>
        <w:t>მიუთითებს საბაზო საფეხურს;</w:t>
      </w:r>
    </w:p>
    <w:p w:rsidR="009A0C1B" w:rsidRPr="00AD1B4D" w:rsidRDefault="009A0C1B" w:rsidP="009A0C1B">
      <w:pPr>
        <w:tabs>
          <w:tab w:val="left" w:pos="9990"/>
        </w:tabs>
        <w:autoSpaceDE w:val="0"/>
        <w:autoSpaceDN w:val="0"/>
        <w:adjustRightInd w:val="0"/>
        <w:spacing w:after="0"/>
        <w:ind w:left="-284" w:right="-421"/>
        <w:jc w:val="both"/>
        <w:rPr>
          <w:rFonts w:ascii="Sylfaen" w:hAnsi="Sylfaen" w:cs="AcadNusx"/>
          <w:color w:val="000000"/>
          <w:szCs w:val="20"/>
          <w:lang w:val="ka-GE"/>
        </w:rPr>
      </w:pPr>
      <w:r w:rsidRPr="00AD1B4D">
        <w:rPr>
          <w:rFonts w:ascii="Sylfaen" w:hAnsi="Sylfaen" w:cs="AcadNusx"/>
          <w:color w:val="000000"/>
          <w:szCs w:val="20"/>
          <w:lang w:val="ka-GE"/>
        </w:rPr>
        <w:t>„</w:t>
      </w:r>
      <w:r w:rsidRPr="00AD1B4D">
        <w:rPr>
          <w:rFonts w:ascii="Sylfaen" w:hAnsi="Sylfaen" w:cs="AcadNusx"/>
          <w:b/>
          <w:color w:val="000000"/>
          <w:szCs w:val="20"/>
          <w:lang w:val="de-DE"/>
        </w:rPr>
        <w:t>1</w:t>
      </w:r>
      <w:r w:rsidRPr="00AD1B4D">
        <w:rPr>
          <w:rFonts w:ascii="Sylfaen" w:hAnsi="Sylfaen" w:cs="AcadNusx"/>
          <w:b/>
          <w:color w:val="000000"/>
          <w:szCs w:val="20"/>
          <w:lang w:val="ka-GE"/>
        </w:rPr>
        <w:t xml:space="preserve">“  – </w:t>
      </w:r>
      <w:r w:rsidRPr="00AD1B4D">
        <w:rPr>
          <w:rFonts w:ascii="Sylfaen" w:hAnsi="Sylfaen" w:cs="AcadNusx"/>
          <w:color w:val="000000"/>
          <w:szCs w:val="20"/>
          <w:lang w:val="ka-GE"/>
        </w:rPr>
        <w:t>მიუთითებს სტანდარტის შედეგის ნომერს.</w:t>
      </w:r>
    </w:p>
    <w:p w:rsidR="009A0C1B" w:rsidRDefault="009A0C1B" w:rsidP="009A0C1B">
      <w:pPr>
        <w:tabs>
          <w:tab w:val="left" w:pos="9990"/>
        </w:tabs>
        <w:autoSpaceDE w:val="0"/>
        <w:autoSpaceDN w:val="0"/>
        <w:adjustRightInd w:val="0"/>
        <w:spacing w:after="0"/>
        <w:ind w:left="-284" w:right="-421"/>
        <w:jc w:val="both"/>
        <w:rPr>
          <w:rFonts w:ascii="Sylfaen" w:hAnsi="Sylfaen" w:cs="AcadNusx"/>
          <w:color w:val="000000"/>
          <w:szCs w:val="20"/>
          <w:lang w:val="ka-G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1276"/>
        <w:gridCol w:w="6663"/>
        <w:gridCol w:w="2693"/>
      </w:tblGrid>
      <w:tr w:rsidR="009A0C1B" w:rsidRPr="00AD1B4D" w:rsidTr="009A0C1B">
        <w:trPr>
          <w:trHeight w:val="342"/>
        </w:trPr>
        <w:tc>
          <w:tcPr>
            <w:tcW w:w="106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8" w:right="270"/>
              <w:jc w:val="center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გეოგრაფიის</w:t>
            </w:r>
            <w:proofErr w:type="spellEnd"/>
            <w:r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სტანდარტი</w:t>
            </w:r>
            <w:proofErr w:type="spellEnd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ს შედეგები (</w:t>
            </w:r>
            <w:r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VII-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 xml:space="preserve">X 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კლასები)</w:t>
            </w:r>
          </w:p>
        </w:tc>
      </w:tr>
      <w:tr w:rsidR="009A0C1B" w:rsidRPr="00AD1B4D" w:rsidTr="009A0C1B">
        <w:trPr>
          <w:trHeight w:val="34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შედეგების</w:t>
            </w:r>
            <w:proofErr w:type="spellEnd"/>
            <w:r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ინდექსი</w:t>
            </w:r>
            <w:proofErr w:type="spellEnd"/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მიმართულება</w:t>
            </w:r>
            <w:proofErr w:type="spellEnd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რუკა</w:t>
            </w:r>
            <w:proofErr w:type="spellEnd"/>
            <w:r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და</w:t>
            </w:r>
            <w:proofErr w:type="spellEnd"/>
            <w:r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92D0F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გეოგრაფიული</w:t>
            </w:r>
            <w:proofErr w:type="spellEnd"/>
            <w:r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92D0F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ანალიზი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left="-18" w:right="-108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r w:rsidRPr="00135D00">
              <w:rPr>
                <w:rFonts w:ascii="Sylfaen" w:eastAsiaTheme="minorHAnsi" w:hAnsi="Sylfaen" w:cs="AcadNusx"/>
                <w:b/>
                <w:color w:val="000000"/>
                <w:sz w:val="20"/>
                <w:szCs w:val="20"/>
                <w:lang w:val="ka-GE"/>
              </w:rPr>
              <w:t xml:space="preserve">სამიზნე ცნებები </w:t>
            </w:r>
          </w:p>
        </w:tc>
      </w:tr>
      <w:tr w:rsidR="009A0C1B" w:rsidRPr="00AD1B4D" w:rsidTr="009A0C1B">
        <w:trPr>
          <w:trHeight w:val="35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A0C1B" w:rsidRPr="00AD1B4D" w:rsidRDefault="009A0C1B" w:rsidP="009A0C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0C1B" w:rsidRPr="00AD1B4D" w:rsidRDefault="009A0C1B" w:rsidP="009A0C1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D1B4D">
              <w:rPr>
                <w:rFonts w:ascii="Sylfaen" w:hAnsi="Sylfaen" w:cs="Sylfaen"/>
                <w:sz w:val="20"/>
                <w:szCs w:val="20"/>
              </w:rPr>
              <w:t>მოსწავლემ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 w:cs="Sylfaen"/>
                <w:sz w:val="20"/>
                <w:szCs w:val="20"/>
              </w:rPr>
              <w:t>უნდა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 w:cs="Sylfaen"/>
                <w:sz w:val="20"/>
                <w:szCs w:val="20"/>
              </w:rPr>
              <w:t>შეძლოს</w:t>
            </w:r>
            <w:proofErr w:type="spellEnd"/>
            <w:r w:rsidRPr="00AD1B4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A0C1B" w:rsidRPr="00AD1B4D" w:rsidRDefault="009A0C1B" w:rsidP="009A0C1B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A0C1B" w:rsidRPr="00AD1B4D" w:rsidTr="009A0C1B">
        <w:trPr>
          <w:trHeight w:val="43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გეო.საბ.1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8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პირობითი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>აღ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ნიშ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>ვნების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გამოყენებით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სხვადასხვა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>შინაარსის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რუკის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კითხვა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ანალიზი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</w:rPr>
              <w:t>;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A0C1B" w:rsidRPr="00122936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2293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გეოგრაფიული კვლევა და ანალიზი</w:t>
            </w:r>
          </w:p>
          <w:p w:rsidR="009A0C1B" w:rsidRDefault="009A0C1B" w:rsidP="009A0C1B">
            <w:pPr>
              <w:spacing w:after="0" w:line="240" w:lineRule="auto"/>
              <w:ind w:right="-115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  <w:p w:rsidR="009A0C1B" w:rsidRPr="00643144" w:rsidRDefault="009A0C1B" w:rsidP="009A0C1B">
            <w:pPr>
              <w:spacing w:after="0" w:line="240" w:lineRule="auto"/>
              <w:ind w:right="-115"/>
              <w:rPr>
                <w:rFonts w:ascii="Sylfaen" w:hAnsi="Sylfaen" w:cs="Sylfaen"/>
                <w:bCs/>
                <w:color w:val="000000"/>
                <w:sz w:val="20"/>
                <w:szCs w:val="20"/>
                <w:lang w:val="ka-GE"/>
              </w:rPr>
            </w:pPr>
            <w:r w:rsidRPr="0064314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გეოგრაფიული გარსი</w:t>
            </w:r>
          </w:p>
          <w:p w:rsidR="009A0C1B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:rsidR="009A0C1B" w:rsidRPr="00122936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22936">
              <w:rPr>
                <w:rFonts w:ascii="Sylfaen" w:hAnsi="Sylfaen"/>
                <w:b/>
                <w:sz w:val="20"/>
                <w:szCs w:val="20"/>
                <w:lang w:val="ka-GE"/>
              </w:rPr>
              <w:t>გეოგრაფიული მოვლენა, გეოგრაფიული  პროცესი</w:t>
            </w:r>
          </w:p>
          <w:p w:rsidR="009A0C1B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Sylfaen" w:hAnsi="Sylfaen"/>
                <w:b/>
                <w:iCs/>
                <w:sz w:val="20"/>
                <w:szCs w:val="20"/>
                <w:lang w:val="ka-GE" w:eastAsia="ru-RU"/>
              </w:rPr>
            </w:pPr>
          </w:p>
          <w:p w:rsidR="009A0C1B" w:rsidRPr="00643144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15"/>
              <w:rPr>
                <w:rFonts w:ascii="Sylfaen" w:hAnsi="Sylfaen"/>
                <w:b/>
                <w:iCs/>
                <w:sz w:val="20"/>
                <w:szCs w:val="20"/>
                <w:lang w:val="ka-GE" w:eastAsia="ru-RU"/>
              </w:rPr>
            </w:pPr>
            <w:r w:rsidRPr="00643144">
              <w:rPr>
                <w:rFonts w:ascii="Sylfaen" w:hAnsi="Sylfaen"/>
                <w:b/>
                <w:iCs/>
                <w:sz w:val="20"/>
                <w:szCs w:val="20"/>
                <w:lang w:val="ka-GE" w:eastAsia="ru-RU"/>
              </w:rPr>
              <w:t>მოსახლეობა და მეურნეობა</w:t>
            </w:r>
          </w:p>
          <w:p w:rsidR="009A0C1B" w:rsidRDefault="009A0C1B" w:rsidP="009A0C1B">
            <w:pPr>
              <w:spacing w:after="0" w:line="240" w:lineRule="auto"/>
              <w:ind w:right="-115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</w:p>
          <w:p w:rsidR="009A0C1B" w:rsidRPr="00122936" w:rsidRDefault="009A0C1B" w:rsidP="009A0C1B">
            <w:pPr>
              <w:spacing w:after="0" w:line="240" w:lineRule="auto"/>
              <w:ind w:right="-115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122936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ka-GE"/>
              </w:rPr>
              <w:t>მდგრადი განვითარება</w:t>
            </w:r>
          </w:p>
          <w:p w:rsidR="009A0C1B" w:rsidRPr="00122936" w:rsidRDefault="009A0C1B" w:rsidP="009A0C1B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0C1B" w:rsidRPr="00AD1B4D" w:rsidTr="009A0C1B">
        <w:trPr>
          <w:trHeight w:val="69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გეო.საბ.2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8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სხვადასხვა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გეოგრაფიული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ობიექტის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ადგილმდებარეობის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განსაზღვრა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ადგილსა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რუკაზე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0C1B" w:rsidRPr="00AD1B4D" w:rsidTr="009A0C1B">
        <w:trPr>
          <w:trHeight w:val="96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გეო.საბ.3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8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სხვადასხვა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ტიპის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>წყაროდან</w:t>
            </w:r>
            <w:r w:rsidRPr="00AD1B4D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რუკა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ფოტო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ცხრილი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გრაფიკი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დიაგრამა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D1B4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აერო და კოსმოსური სურათები,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მულტიმედია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საშუალებები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</w:rPr>
              <w:t xml:space="preserve">)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ინფორმაციის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ამოკითხვა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>გა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ანალიზ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>ება</w:t>
            </w:r>
            <w:r w:rsidRPr="00AD1B4D">
              <w:rPr>
                <w:rFonts w:ascii="Sylfaen" w:hAnsi="Sylfaen"/>
                <w:sz w:val="20"/>
                <w:szCs w:val="20"/>
              </w:rPr>
              <w:t xml:space="preserve">; </w:t>
            </w:r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 xml:space="preserve">კვლევის შედეგების </w:t>
            </w:r>
            <w:r w:rsidRPr="00A36E83">
              <w:rPr>
                <w:rFonts w:ascii="Sylfaen" w:hAnsi="Sylfaen"/>
                <w:sz w:val="20"/>
                <w:szCs w:val="20"/>
                <w:lang w:val="ka-GE"/>
              </w:rPr>
              <w:t>ცხრილების, გრაფიკების და დიაგრამების სახით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წარმოდგენა.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0C1B" w:rsidRPr="00AD1B4D" w:rsidTr="009A0C1B">
        <w:trPr>
          <w:trHeight w:val="324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jc w:val="center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მიმართულება</w:t>
            </w:r>
            <w:proofErr w:type="spellEnd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ბუნებრივი</w:t>
            </w:r>
            <w:proofErr w:type="spellEnd"/>
            <w:r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და</w:t>
            </w:r>
            <w:proofErr w:type="spellEnd"/>
            <w:r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საზოგადოებრივი</w:t>
            </w:r>
            <w:proofErr w:type="spellEnd"/>
            <w:r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სისტემები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</w:p>
        </w:tc>
      </w:tr>
      <w:tr w:rsidR="009A0C1B" w:rsidRPr="00AD1B4D" w:rsidTr="009A0C1B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proofErr w:type="spellStart"/>
            <w:r w:rsidRPr="00AD1B4D">
              <w:rPr>
                <w:rFonts w:ascii="Sylfaen" w:eastAsia="Calibri" w:hAnsi="Sylfaen" w:cs="AcadNusx"/>
                <w:bCs/>
                <w:sz w:val="20"/>
                <w:szCs w:val="20"/>
              </w:rPr>
              <w:t>მოსწავლემ</w:t>
            </w:r>
            <w:proofErr w:type="spellEnd"/>
            <w:r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eastAsia="Calibri" w:hAnsi="Sylfaen" w:cs="AcadNusx"/>
                <w:bCs/>
                <w:sz w:val="20"/>
                <w:szCs w:val="20"/>
              </w:rPr>
              <w:t>უნდა</w:t>
            </w:r>
            <w:proofErr w:type="spellEnd"/>
            <w:r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eastAsia="Calibri" w:hAnsi="Sylfaen" w:cs="AcadNusx"/>
                <w:bCs/>
                <w:sz w:val="20"/>
                <w:szCs w:val="20"/>
              </w:rPr>
              <w:t>შეძლოს</w:t>
            </w:r>
            <w:proofErr w:type="spellEnd"/>
            <w:r w:rsidRPr="00AD1B4D">
              <w:rPr>
                <w:rFonts w:ascii="Sylfaen" w:eastAsia="Calibri" w:hAnsi="Sylfaen" w:cs="AcadNusx"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eastAsia="Calibri" w:hAnsi="Sylfaen" w:cs="AcadNusx"/>
                <w:bCs/>
                <w:sz w:val="20"/>
                <w:szCs w:val="20"/>
              </w:rPr>
            </w:pPr>
          </w:p>
        </w:tc>
      </w:tr>
      <w:tr w:rsidR="009A0C1B" w:rsidRPr="00AD1B4D" w:rsidTr="009A0C1B">
        <w:trPr>
          <w:trHeight w:val="117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გეო.საბ</w:t>
            </w:r>
            <w:proofErr w:type="spellEnd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.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2F72CC" w:rsidRDefault="009A0C1B" w:rsidP="009A0C1B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AD1B4D">
              <w:rPr>
                <w:rFonts w:ascii="Sylfaen" w:hAnsi="Sylfaen" w:cs="Sylfaen"/>
                <w:sz w:val="20"/>
                <w:szCs w:val="20"/>
                <w:lang w:val="ka-GE"/>
              </w:rPr>
              <w:t>გეოგრაფიული</w:t>
            </w:r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 xml:space="preserve"> გარსის მთლიანობის აღქმა და მისი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>გეოსფეროების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>ლითოსფერო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 xml:space="preserve">, ატმოსფერო, ჰიდროსფერო, ბიოსფერო,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>ნოოსფერო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>, დედამიწის შინაგანი აგებულება) ურთიერთდამოკიდებულების გაანალიზება;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9A0C1B" w:rsidRPr="00AD1B4D" w:rsidTr="009A0C1B">
        <w:trPr>
          <w:trHeight w:val="69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გეო.საბ</w:t>
            </w:r>
            <w:proofErr w:type="spellEnd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.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77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r w:rsidRPr="00AD1B4D"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>შინაგანი და გარეგანი ძალების</w:t>
            </w:r>
            <w:r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 xml:space="preserve"> </w:t>
            </w:r>
            <w:r w:rsidRPr="00AD1B4D"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>დაკავშირება დედამიწის თანამედროვე სახის ჩამოყალიბების პროცესთან;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/>
                <w:iCs/>
                <w:sz w:val="20"/>
                <w:szCs w:val="20"/>
                <w:lang w:val="ka-GE" w:eastAsia="ru-RU"/>
              </w:rPr>
            </w:pPr>
          </w:p>
        </w:tc>
      </w:tr>
      <w:tr w:rsidR="009A0C1B" w:rsidRPr="00AD1B4D" w:rsidTr="009A0C1B">
        <w:trPr>
          <w:trHeight w:val="70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გეო.საბ</w:t>
            </w:r>
            <w:proofErr w:type="spellEnd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.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77"/>
              <w:jc w:val="both"/>
              <w:rPr>
                <w:rFonts w:ascii="Sylfaen" w:hAnsi="Sylfaen"/>
                <w:iCs/>
                <w:sz w:val="20"/>
                <w:szCs w:val="20"/>
                <w:lang w:val="ka-GE" w:eastAsia="ru-RU"/>
              </w:rPr>
            </w:pPr>
            <w:r w:rsidRPr="00AD1B4D"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>გეოგრაფიული აღმოჩენების მნიშვნელობის გააზრება საზოგადოების განვითარებისთვის;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/>
                <w:iCs/>
                <w:sz w:val="20"/>
                <w:szCs w:val="20"/>
                <w:lang w:val="ka-GE" w:eastAsia="ru-RU"/>
              </w:rPr>
            </w:pPr>
          </w:p>
        </w:tc>
      </w:tr>
      <w:tr w:rsidR="009A0C1B" w:rsidRPr="00AD1B4D" w:rsidTr="009A0C1B">
        <w:trPr>
          <w:trHeight w:val="7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გეო.საბ</w:t>
            </w:r>
            <w:proofErr w:type="spellEnd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.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77"/>
              <w:jc w:val="both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ბუნებრივი</w:t>
            </w:r>
            <w:proofErr w:type="spellEnd"/>
            <w:r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პირობების</w:t>
            </w:r>
            <w:proofErr w:type="spellEnd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>ა და რესურსების</w:t>
            </w:r>
            <w:r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ზეგავლენის</w:t>
            </w:r>
            <w:proofErr w:type="spellEnd"/>
            <w:r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გაანალიზება</w:t>
            </w:r>
            <w:proofErr w:type="spellEnd"/>
            <w:r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მოსახლეობის</w:t>
            </w:r>
            <w:proofErr w:type="spellEnd"/>
            <w:r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სამეურნეო 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საქმიანობასა</w:t>
            </w:r>
            <w:proofErr w:type="spellEnd"/>
            <w:r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და</w:t>
            </w:r>
            <w:proofErr w:type="spellEnd"/>
            <w:r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ცხოვრების</w:t>
            </w:r>
            <w:proofErr w:type="spellEnd"/>
            <w:r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წესზე</w:t>
            </w:r>
            <w:proofErr w:type="spellEnd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</w:pPr>
          </w:p>
        </w:tc>
      </w:tr>
      <w:tr w:rsidR="009A0C1B" w:rsidRPr="00AD1B4D" w:rsidTr="009A0C1B">
        <w:trPr>
          <w:trHeight w:val="91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გეო.საბ</w:t>
            </w:r>
            <w:proofErr w:type="spellEnd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.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8.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77"/>
              <w:jc w:val="both"/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</w:pPr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>მოსახლეობის  ძირითადი მახასიათებლების (ბუნებრივი და მექანიკური მოძრაობა, სტრუქტურა, სიმჭიდროვე, განსახლება) ცვალებადობის გამომწვევი მიზეზებისა და შედეგების გააზრება;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</w:pPr>
          </w:p>
        </w:tc>
      </w:tr>
      <w:tr w:rsidR="009A0C1B" w:rsidRPr="00AD1B4D" w:rsidTr="009A0C1B">
        <w:trPr>
          <w:trHeight w:val="687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-127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გეო.საბ</w:t>
            </w:r>
            <w:proofErr w:type="spellEnd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.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9.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autoSpaceDE w:val="0"/>
              <w:autoSpaceDN w:val="0"/>
              <w:adjustRightInd w:val="0"/>
              <w:spacing w:after="0" w:line="240" w:lineRule="auto"/>
              <w:ind w:right="77"/>
              <w:jc w:val="both"/>
              <w:rPr>
                <w:rFonts w:ascii="Sylfaen" w:hAnsi="Sylfaen"/>
                <w:iCs/>
                <w:sz w:val="20"/>
                <w:szCs w:val="20"/>
                <w:lang w:eastAsia="ru-RU"/>
              </w:rPr>
            </w:pPr>
            <w:proofErr w:type="spellStart"/>
            <w:r w:rsidRPr="002713A6">
              <w:rPr>
                <w:rFonts w:ascii="Sylfaen" w:hAnsi="Sylfaen"/>
                <w:iCs/>
                <w:sz w:val="20"/>
                <w:szCs w:val="20"/>
                <w:lang w:eastAsia="ru-RU"/>
              </w:rPr>
              <w:t>ცალკეული</w:t>
            </w:r>
            <w:proofErr w:type="spellEnd"/>
            <w:r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 xml:space="preserve"> </w:t>
            </w:r>
            <w:r w:rsidRPr="002713A6"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>გეოგრაფიული</w:t>
            </w:r>
            <w:r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2713A6">
              <w:rPr>
                <w:rFonts w:ascii="Sylfaen" w:hAnsi="Sylfaen"/>
                <w:iCs/>
                <w:sz w:val="20"/>
                <w:szCs w:val="20"/>
                <w:lang w:eastAsia="ru-RU"/>
              </w:rPr>
              <w:t>ერთეულების</w:t>
            </w:r>
            <w:proofErr w:type="spellEnd"/>
            <w:r w:rsidRPr="002713A6"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 xml:space="preserve"> (კონტინენტი</w:t>
            </w:r>
            <w:r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 xml:space="preserve">, </w:t>
            </w:r>
            <w:r w:rsidRPr="002713A6"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>რეგიონი,</w:t>
            </w:r>
            <w:r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 xml:space="preserve"> ბუნებრივი ზონა, ლანდშაფტი</w:t>
            </w:r>
            <w:r w:rsidRPr="002713A6"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 xml:space="preserve">) </w:t>
            </w:r>
            <w:proofErr w:type="spellStart"/>
            <w:r w:rsidRPr="002713A6">
              <w:rPr>
                <w:rFonts w:ascii="Sylfaen" w:hAnsi="Sylfaen"/>
                <w:iCs/>
                <w:sz w:val="20"/>
                <w:szCs w:val="20"/>
                <w:lang w:eastAsia="ru-RU"/>
              </w:rPr>
              <w:t>კომპლექსური</w:t>
            </w:r>
            <w:proofErr w:type="spellEnd"/>
            <w:r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2713A6">
              <w:rPr>
                <w:rFonts w:ascii="Sylfaen" w:hAnsi="Sylfaen"/>
                <w:iCs/>
                <w:sz w:val="20"/>
                <w:szCs w:val="20"/>
                <w:lang w:eastAsia="ru-RU"/>
              </w:rPr>
              <w:t>დახასიათება</w:t>
            </w:r>
            <w:proofErr w:type="spellEnd"/>
            <w:r w:rsidRPr="002713A6">
              <w:rPr>
                <w:rFonts w:ascii="Sylfaen" w:hAnsi="Sylfaen"/>
                <w:iCs/>
                <w:sz w:val="20"/>
                <w:szCs w:val="20"/>
                <w:lang w:val="ka-GE" w:eastAsia="ru-RU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/>
                <w:iCs/>
                <w:sz w:val="20"/>
                <w:szCs w:val="20"/>
                <w:lang w:val="ka-GE" w:eastAsia="ru-RU"/>
              </w:rPr>
            </w:pPr>
          </w:p>
        </w:tc>
      </w:tr>
      <w:tr w:rsidR="009A0C1B" w:rsidRPr="00AD1B4D" w:rsidTr="009A0C1B">
        <w:trPr>
          <w:trHeight w:val="36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contextualSpacing/>
              <w:jc w:val="center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მიმართულება</w:t>
            </w:r>
            <w:proofErr w:type="spellEnd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AD1B4D">
              <w:rPr>
                <w:rFonts w:ascii="Sylfaen" w:hAnsi="Sylfaen"/>
                <w:b/>
                <w:sz w:val="20"/>
                <w:szCs w:val="20"/>
              </w:rPr>
              <w:t>მდგრადი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b/>
                <w:sz w:val="20"/>
                <w:szCs w:val="20"/>
              </w:rPr>
              <w:t>განვითარება</w:t>
            </w:r>
            <w:proofErr w:type="spellEnd"/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AD1B4D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 </w:t>
            </w: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უსაფრთხოება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</w:p>
        </w:tc>
      </w:tr>
      <w:tr w:rsidR="009A0C1B" w:rsidRPr="00AD1B4D" w:rsidTr="009A0C1B">
        <w:trPr>
          <w:trHeight w:val="385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contextualSpacing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270"/>
              <w:contextualSpacing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proofErr w:type="spellStart"/>
            <w:r w:rsidRPr="00AD1B4D">
              <w:rPr>
                <w:rFonts w:ascii="Sylfaen" w:eastAsia="Calibri" w:hAnsi="Sylfaen" w:cs="AcadNusx"/>
                <w:bCs/>
                <w:sz w:val="20"/>
                <w:szCs w:val="20"/>
              </w:rPr>
              <w:t>მოსწავლემ</w:t>
            </w:r>
            <w:proofErr w:type="spellEnd"/>
            <w:r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eastAsia="Calibri" w:hAnsi="Sylfaen" w:cs="AcadNusx"/>
                <w:bCs/>
                <w:sz w:val="20"/>
                <w:szCs w:val="20"/>
              </w:rPr>
              <w:t>უნდა</w:t>
            </w:r>
            <w:proofErr w:type="spellEnd"/>
            <w:r>
              <w:rPr>
                <w:rFonts w:ascii="Sylfaen" w:eastAsia="Calibri" w:hAnsi="Sylfaen" w:cs="AcadNusx"/>
                <w:bCs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eastAsia="Calibri" w:hAnsi="Sylfaen" w:cs="AcadNusx"/>
                <w:bCs/>
                <w:sz w:val="20"/>
                <w:szCs w:val="20"/>
              </w:rPr>
              <w:t>შეძლოს</w:t>
            </w:r>
            <w:proofErr w:type="spellEnd"/>
            <w:r w:rsidRPr="00AD1B4D">
              <w:rPr>
                <w:rFonts w:ascii="Sylfaen" w:eastAsia="Calibri" w:hAnsi="Sylfaen" w:cs="AcadNusx"/>
                <w:bCs/>
                <w:sz w:val="20"/>
                <w:szCs w:val="20"/>
              </w:rPr>
              <w:t>: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eastAsia="Calibri" w:hAnsi="Sylfaen" w:cs="AcadNusx"/>
                <w:bCs/>
                <w:sz w:val="20"/>
                <w:szCs w:val="20"/>
              </w:rPr>
            </w:pPr>
          </w:p>
        </w:tc>
      </w:tr>
      <w:tr w:rsidR="009A0C1B" w:rsidRPr="00AD1B4D" w:rsidTr="009A0C1B">
        <w:trPr>
          <w:trHeight w:val="37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გეო.საბ</w:t>
            </w:r>
            <w:proofErr w:type="spellEnd"/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.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10.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გარემოსადმი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მზრუნველი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დამოკიდებულების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გამოვლენა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0C1B" w:rsidRPr="00AD1B4D" w:rsidTr="009A0C1B">
        <w:trPr>
          <w:trHeight w:val="47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</w:pP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lastRenderedPageBreak/>
              <w:t>გეო.საბ.1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AD1B4D">
              <w:rPr>
                <w:rFonts w:ascii="Sylfaen" w:hAnsi="Sylfaen" w:cs="Sylfaen"/>
                <w:color w:val="000000"/>
                <w:sz w:val="20"/>
                <w:szCs w:val="20"/>
              </w:rPr>
              <w:t>მდგრადი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 w:cs="Sylfaen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გ</w:t>
            </w:r>
            <w:r w:rsidRPr="00AD1B4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არემოსდაცვითი, სოციალური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და </w:t>
            </w:r>
            <w:r w:rsidRPr="00AD1B4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ეკონომიკური </w:t>
            </w:r>
            <w:r w:rsidRPr="00AD1B4D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მნიშვნელობის გააზრება მოსახლეობის კეთილდღეობისთვის;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A0C1B" w:rsidRPr="00AD1B4D" w:rsidRDefault="009A0C1B" w:rsidP="009A0C1B">
            <w:pPr>
              <w:tabs>
                <w:tab w:val="left" w:pos="252"/>
                <w:tab w:val="left" w:pos="9990"/>
              </w:tabs>
              <w:spacing w:after="0" w:line="240" w:lineRule="auto"/>
              <w:ind w:right="16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0C1B" w:rsidRPr="00AD1B4D" w:rsidTr="009A0C1B">
        <w:trPr>
          <w:trHeight w:val="62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lastRenderedPageBreak/>
              <w:t>გეო.საბ.1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77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გარემოზე</w:t>
            </w:r>
            <w:proofErr w:type="spellEnd"/>
            <w:r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>ადამიანის საქმიანობის (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ანთროპოგენური</w:t>
            </w:r>
            <w:proofErr w:type="spellEnd"/>
            <w:r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ზემოქმედების</w:t>
            </w:r>
            <w:proofErr w:type="spellEnd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) 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შედეგების</w:t>
            </w:r>
            <w:proofErr w:type="spellEnd"/>
            <w:r>
              <w:rPr>
                <w:rFonts w:ascii="Sylfaen" w:hAnsi="Sylfaen"/>
                <w:iCs/>
                <w:color w:val="000000"/>
                <w:sz w:val="20"/>
                <w:szCs w:val="20"/>
                <w:lang w:val="ka-GE" w:eastAsia="ru-RU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შეფასება</w:t>
            </w:r>
            <w:proofErr w:type="spellEnd"/>
            <w:r w:rsidRPr="00AD1B4D"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7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A0C1B" w:rsidRPr="00AD1B4D" w:rsidTr="009A0C1B">
        <w:trPr>
          <w:trHeight w:val="124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-127"/>
              <w:jc w:val="both"/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</w:pP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</w:rPr>
              <w:t>გეო.საბ.1</w:t>
            </w:r>
            <w:r w:rsidRPr="00AD1B4D">
              <w:rPr>
                <w:rFonts w:ascii="Sylfaen" w:eastAsia="Calibri" w:hAnsi="Sylfaen" w:cs="AcadNusx"/>
                <w:b/>
                <w:bCs/>
                <w:sz w:val="20"/>
                <w:szCs w:val="20"/>
                <w:lang w:val="ka-GE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77"/>
              <w:jc w:val="both"/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სხვადასხვა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სახის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 xml:space="preserve">ბუნებრივი კატასტროფის ნიშნების ამოცნობა; წარმოქმნის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მიზეზების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გაანალიზება</w:t>
            </w:r>
            <w:r w:rsidRPr="00AD1B4D">
              <w:rPr>
                <w:rFonts w:ascii="Sylfaen" w:hAnsi="Sylfaen"/>
                <w:sz w:val="20"/>
                <w:szCs w:val="20"/>
              </w:rPr>
              <w:t xml:space="preserve">; </w:t>
            </w:r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 xml:space="preserve">მათი </w:t>
            </w:r>
            <w:proofErr w:type="spellStart"/>
            <w:r w:rsidRPr="00AD1B4D">
              <w:rPr>
                <w:rFonts w:ascii="Sylfaen" w:hAnsi="Sylfaen"/>
                <w:sz w:val="20"/>
                <w:szCs w:val="20"/>
              </w:rPr>
              <w:t>თავიდან</w:t>
            </w:r>
            <w:proofErr w:type="spellEnd"/>
            <w:r w:rsidRPr="00AD1B4D">
              <w:rPr>
                <w:rFonts w:ascii="Sylfaen" w:hAnsi="Sylfaen"/>
                <w:sz w:val="20"/>
                <w:szCs w:val="20"/>
                <w:lang w:val="ka-GE"/>
              </w:rPr>
              <w:t xml:space="preserve"> აცილებისთვის/ზიანის შერბილებისთვის  საჭირო ღონისძიებების მნიშვნელობის გააზრება; </w:t>
            </w:r>
            <w:proofErr w:type="spellStart"/>
            <w:r w:rsidRPr="00A92D0F">
              <w:rPr>
                <w:rFonts w:ascii="Sylfaen" w:hAnsi="Sylfaen"/>
                <w:sz w:val="20"/>
                <w:szCs w:val="20"/>
              </w:rPr>
              <w:t>უსაფრთხო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92D0F">
              <w:rPr>
                <w:rFonts w:ascii="Sylfaen" w:hAnsi="Sylfaen"/>
                <w:sz w:val="20"/>
                <w:szCs w:val="20"/>
              </w:rPr>
              <w:t>ქცევის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92D0F">
              <w:rPr>
                <w:rFonts w:ascii="Sylfaen" w:hAnsi="Sylfaen"/>
                <w:sz w:val="20"/>
                <w:szCs w:val="20"/>
              </w:rPr>
              <w:t>წესების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A92D0F">
              <w:rPr>
                <w:rFonts w:ascii="Sylfaen" w:hAnsi="Sylfaen"/>
                <w:sz w:val="20"/>
                <w:szCs w:val="20"/>
              </w:rPr>
              <w:t>დაცვა</w:t>
            </w:r>
            <w:proofErr w:type="spellEnd"/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0C1B" w:rsidRPr="00AD1B4D" w:rsidRDefault="009A0C1B" w:rsidP="009A0C1B">
            <w:pPr>
              <w:tabs>
                <w:tab w:val="left" w:pos="9990"/>
              </w:tabs>
              <w:spacing w:after="0" w:line="240" w:lineRule="auto"/>
              <w:ind w:right="77"/>
              <w:jc w:val="both"/>
              <w:rPr>
                <w:rFonts w:ascii="Sylfaen" w:hAnsi="Sylfae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A0C1B" w:rsidRPr="007003B1" w:rsidRDefault="009A0C1B" w:rsidP="002A0F60">
      <w:pPr>
        <w:pStyle w:val="ListParagraph"/>
        <w:tabs>
          <w:tab w:val="left" w:pos="810"/>
        </w:tabs>
        <w:ind w:left="-270"/>
        <w:jc w:val="both"/>
        <w:rPr>
          <w:rFonts w:ascii="Sylfaen" w:hAnsi="Sylfaen" w:cs="Sylfaen"/>
          <w:lang w:val="ka-GE"/>
        </w:rPr>
      </w:pPr>
      <w:bookmarkStart w:id="0" w:name="_GoBack"/>
      <w:bookmarkEnd w:id="0"/>
    </w:p>
    <w:sectPr w:rsidR="009A0C1B" w:rsidRPr="007003B1" w:rsidSect="007003B1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EBC"/>
    <w:multiLevelType w:val="hybridMultilevel"/>
    <w:tmpl w:val="7BD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F33F7"/>
    <w:multiLevelType w:val="hybridMultilevel"/>
    <w:tmpl w:val="6E343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8145DE"/>
    <w:multiLevelType w:val="hybridMultilevel"/>
    <w:tmpl w:val="2ADC8B4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AC25A46"/>
    <w:multiLevelType w:val="hybridMultilevel"/>
    <w:tmpl w:val="00E46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C5C61"/>
    <w:multiLevelType w:val="hybridMultilevel"/>
    <w:tmpl w:val="8C64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7FE6"/>
    <w:multiLevelType w:val="hybridMultilevel"/>
    <w:tmpl w:val="EA86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83FF9"/>
    <w:multiLevelType w:val="hybridMultilevel"/>
    <w:tmpl w:val="E76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1378"/>
    <w:multiLevelType w:val="hybridMultilevel"/>
    <w:tmpl w:val="35CC3376"/>
    <w:lvl w:ilvl="0" w:tplc="E3885B5A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6306AC"/>
    <w:multiLevelType w:val="hybridMultilevel"/>
    <w:tmpl w:val="7810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75EA4"/>
    <w:multiLevelType w:val="hybridMultilevel"/>
    <w:tmpl w:val="CEEA760C"/>
    <w:lvl w:ilvl="0" w:tplc="323A5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880"/>
    <w:multiLevelType w:val="hybridMultilevel"/>
    <w:tmpl w:val="2024745A"/>
    <w:lvl w:ilvl="0" w:tplc="04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1" w15:restartNumberingAfterBreak="0">
    <w:nsid w:val="31F952BD"/>
    <w:multiLevelType w:val="hybridMultilevel"/>
    <w:tmpl w:val="E718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C7C70"/>
    <w:multiLevelType w:val="hybridMultilevel"/>
    <w:tmpl w:val="73505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E1461"/>
    <w:multiLevelType w:val="hybridMultilevel"/>
    <w:tmpl w:val="24C2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63B41"/>
    <w:multiLevelType w:val="hybridMultilevel"/>
    <w:tmpl w:val="C1DE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D0577"/>
    <w:multiLevelType w:val="hybridMultilevel"/>
    <w:tmpl w:val="01080AA8"/>
    <w:lvl w:ilvl="0" w:tplc="2F7E4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7041B"/>
    <w:multiLevelType w:val="hybridMultilevel"/>
    <w:tmpl w:val="46A22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063D6"/>
    <w:multiLevelType w:val="hybridMultilevel"/>
    <w:tmpl w:val="8C367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145171"/>
    <w:multiLevelType w:val="hybridMultilevel"/>
    <w:tmpl w:val="36804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1A4DEE"/>
    <w:multiLevelType w:val="hybridMultilevel"/>
    <w:tmpl w:val="EA32127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B24393"/>
    <w:multiLevelType w:val="hybridMultilevel"/>
    <w:tmpl w:val="477CD9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407EE0"/>
    <w:multiLevelType w:val="hybridMultilevel"/>
    <w:tmpl w:val="A776C898"/>
    <w:lvl w:ilvl="0" w:tplc="E3C6A9E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89F3C45"/>
    <w:multiLevelType w:val="hybridMultilevel"/>
    <w:tmpl w:val="D7601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533C0"/>
    <w:multiLevelType w:val="hybridMultilevel"/>
    <w:tmpl w:val="1216170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4" w15:restartNumberingAfterBreak="0">
    <w:nsid w:val="4FEE153B"/>
    <w:multiLevelType w:val="hybridMultilevel"/>
    <w:tmpl w:val="3DFA289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A16080"/>
    <w:multiLevelType w:val="hybridMultilevel"/>
    <w:tmpl w:val="BCE8B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333DBA"/>
    <w:multiLevelType w:val="hybridMultilevel"/>
    <w:tmpl w:val="39DE457A"/>
    <w:lvl w:ilvl="0" w:tplc="C8027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D2E09"/>
    <w:multiLevelType w:val="hybridMultilevel"/>
    <w:tmpl w:val="BA2A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B779C"/>
    <w:multiLevelType w:val="hybridMultilevel"/>
    <w:tmpl w:val="00EE2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04F87"/>
    <w:multiLevelType w:val="hybridMultilevel"/>
    <w:tmpl w:val="4EB6F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4050BE"/>
    <w:multiLevelType w:val="hybridMultilevel"/>
    <w:tmpl w:val="C46AB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B57619"/>
    <w:multiLevelType w:val="hybridMultilevel"/>
    <w:tmpl w:val="D400A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A556E5"/>
    <w:multiLevelType w:val="hybridMultilevel"/>
    <w:tmpl w:val="BF3E6194"/>
    <w:lvl w:ilvl="0" w:tplc="BE4615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B5F6D27"/>
    <w:multiLevelType w:val="hybridMultilevel"/>
    <w:tmpl w:val="7A7A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31449"/>
    <w:multiLevelType w:val="hybridMultilevel"/>
    <w:tmpl w:val="C310F0E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E0F7A36"/>
    <w:multiLevelType w:val="hybridMultilevel"/>
    <w:tmpl w:val="D548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66FC2"/>
    <w:multiLevelType w:val="hybridMultilevel"/>
    <w:tmpl w:val="BF78F5BC"/>
    <w:lvl w:ilvl="0" w:tplc="1B8AFAF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8616BF6"/>
    <w:multiLevelType w:val="hybridMultilevel"/>
    <w:tmpl w:val="30E6752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8663A1E"/>
    <w:multiLevelType w:val="hybridMultilevel"/>
    <w:tmpl w:val="ACCE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159E9"/>
    <w:multiLevelType w:val="hybridMultilevel"/>
    <w:tmpl w:val="31EEF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344A17"/>
    <w:multiLevelType w:val="hybridMultilevel"/>
    <w:tmpl w:val="4BCC4BD4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443206"/>
    <w:multiLevelType w:val="hybridMultilevel"/>
    <w:tmpl w:val="9080E564"/>
    <w:lvl w:ilvl="0" w:tplc="F30A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2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20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6"/>
  </w:num>
  <w:num w:numId="11">
    <w:abstractNumId w:val="26"/>
  </w:num>
  <w:num w:numId="12">
    <w:abstractNumId w:val="35"/>
  </w:num>
  <w:num w:numId="13">
    <w:abstractNumId w:val="8"/>
  </w:num>
  <w:num w:numId="14">
    <w:abstractNumId w:val="18"/>
  </w:num>
  <w:num w:numId="15">
    <w:abstractNumId w:val="9"/>
  </w:num>
  <w:num w:numId="16">
    <w:abstractNumId w:val="25"/>
  </w:num>
  <w:num w:numId="17">
    <w:abstractNumId w:val="15"/>
  </w:num>
  <w:num w:numId="18">
    <w:abstractNumId w:val="33"/>
  </w:num>
  <w:num w:numId="19">
    <w:abstractNumId w:val="24"/>
  </w:num>
  <w:num w:numId="20">
    <w:abstractNumId w:val="19"/>
  </w:num>
  <w:num w:numId="21">
    <w:abstractNumId w:val="5"/>
  </w:num>
  <w:num w:numId="22">
    <w:abstractNumId w:val="29"/>
  </w:num>
  <w:num w:numId="23">
    <w:abstractNumId w:val="17"/>
  </w:num>
  <w:num w:numId="24">
    <w:abstractNumId w:val="10"/>
  </w:num>
  <w:num w:numId="25">
    <w:abstractNumId w:val="41"/>
  </w:num>
  <w:num w:numId="26">
    <w:abstractNumId w:val="12"/>
  </w:num>
  <w:num w:numId="27">
    <w:abstractNumId w:val="23"/>
  </w:num>
  <w:num w:numId="28">
    <w:abstractNumId w:val="14"/>
  </w:num>
  <w:num w:numId="29">
    <w:abstractNumId w:val="27"/>
  </w:num>
  <w:num w:numId="30">
    <w:abstractNumId w:val="13"/>
  </w:num>
  <w:num w:numId="31">
    <w:abstractNumId w:val="31"/>
  </w:num>
  <w:num w:numId="32">
    <w:abstractNumId w:val="0"/>
  </w:num>
  <w:num w:numId="33">
    <w:abstractNumId w:val="37"/>
  </w:num>
  <w:num w:numId="34">
    <w:abstractNumId w:val="28"/>
  </w:num>
  <w:num w:numId="35">
    <w:abstractNumId w:val="1"/>
  </w:num>
  <w:num w:numId="36">
    <w:abstractNumId w:val="36"/>
  </w:num>
  <w:num w:numId="37">
    <w:abstractNumId w:val="40"/>
  </w:num>
  <w:num w:numId="38">
    <w:abstractNumId w:val="4"/>
  </w:num>
  <w:num w:numId="39">
    <w:abstractNumId w:val="34"/>
  </w:num>
  <w:num w:numId="40">
    <w:abstractNumId w:val="21"/>
  </w:num>
  <w:num w:numId="41">
    <w:abstractNumId w:val="30"/>
  </w:num>
  <w:num w:numId="42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49"/>
    <w:rsid w:val="00000E10"/>
    <w:rsid w:val="00003F27"/>
    <w:rsid w:val="0001642F"/>
    <w:rsid w:val="000169E7"/>
    <w:rsid w:val="00032186"/>
    <w:rsid w:val="00053ACC"/>
    <w:rsid w:val="00056063"/>
    <w:rsid w:val="000662AA"/>
    <w:rsid w:val="00071BF7"/>
    <w:rsid w:val="00077DB3"/>
    <w:rsid w:val="00082DD7"/>
    <w:rsid w:val="000A2B7B"/>
    <w:rsid w:val="000B480F"/>
    <w:rsid w:val="00137840"/>
    <w:rsid w:val="001D28C3"/>
    <w:rsid w:val="001E4906"/>
    <w:rsid w:val="00224A92"/>
    <w:rsid w:val="002A0F60"/>
    <w:rsid w:val="002B2246"/>
    <w:rsid w:val="002D257D"/>
    <w:rsid w:val="002E00D9"/>
    <w:rsid w:val="003426FF"/>
    <w:rsid w:val="00360306"/>
    <w:rsid w:val="00385B87"/>
    <w:rsid w:val="00482010"/>
    <w:rsid w:val="004A5B7F"/>
    <w:rsid w:val="00576878"/>
    <w:rsid w:val="00594865"/>
    <w:rsid w:val="005A4F1A"/>
    <w:rsid w:val="005B6B3B"/>
    <w:rsid w:val="005E34C3"/>
    <w:rsid w:val="006371EF"/>
    <w:rsid w:val="00677E6D"/>
    <w:rsid w:val="006A4446"/>
    <w:rsid w:val="006A7DA4"/>
    <w:rsid w:val="006B72B0"/>
    <w:rsid w:val="006E419B"/>
    <w:rsid w:val="006E6DEC"/>
    <w:rsid w:val="006F2B70"/>
    <w:rsid w:val="006F7BB0"/>
    <w:rsid w:val="007003B1"/>
    <w:rsid w:val="00724D2D"/>
    <w:rsid w:val="00735196"/>
    <w:rsid w:val="00761660"/>
    <w:rsid w:val="00783DAA"/>
    <w:rsid w:val="007A35EB"/>
    <w:rsid w:val="007B2B90"/>
    <w:rsid w:val="007B516E"/>
    <w:rsid w:val="007B73E1"/>
    <w:rsid w:val="007B7649"/>
    <w:rsid w:val="007E1C21"/>
    <w:rsid w:val="008175BB"/>
    <w:rsid w:val="008A627A"/>
    <w:rsid w:val="008B3AB5"/>
    <w:rsid w:val="009110D1"/>
    <w:rsid w:val="00912188"/>
    <w:rsid w:val="00947C41"/>
    <w:rsid w:val="0099295D"/>
    <w:rsid w:val="00992DC0"/>
    <w:rsid w:val="009A0C1B"/>
    <w:rsid w:val="009B7049"/>
    <w:rsid w:val="009D5CDE"/>
    <w:rsid w:val="00A138B3"/>
    <w:rsid w:val="00A30F80"/>
    <w:rsid w:val="00A40549"/>
    <w:rsid w:val="00A42A6C"/>
    <w:rsid w:val="00A74DFF"/>
    <w:rsid w:val="00AC74AF"/>
    <w:rsid w:val="00AE7721"/>
    <w:rsid w:val="00B37EE1"/>
    <w:rsid w:val="00B52D3A"/>
    <w:rsid w:val="00B530BD"/>
    <w:rsid w:val="00BB78E4"/>
    <w:rsid w:val="00BE3CDC"/>
    <w:rsid w:val="00BE7AA0"/>
    <w:rsid w:val="00C876F7"/>
    <w:rsid w:val="00CE5471"/>
    <w:rsid w:val="00D01A92"/>
    <w:rsid w:val="00D25FCB"/>
    <w:rsid w:val="00D5345B"/>
    <w:rsid w:val="00D736BC"/>
    <w:rsid w:val="00D85844"/>
    <w:rsid w:val="00DC2115"/>
    <w:rsid w:val="00DD0A6C"/>
    <w:rsid w:val="00DF18A9"/>
    <w:rsid w:val="00DF1A14"/>
    <w:rsid w:val="00E06EE9"/>
    <w:rsid w:val="00E24354"/>
    <w:rsid w:val="00EA2B16"/>
    <w:rsid w:val="00EE127F"/>
    <w:rsid w:val="00F26307"/>
    <w:rsid w:val="00F805A9"/>
    <w:rsid w:val="00F9350A"/>
    <w:rsid w:val="00F9641F"/>
    <w:rsid w:val="00FB3694"/>
    <w:rsid w:val="00FC2560"/>
    <w:rsid w:val="00FE5268"/>
    <w:rsid w:val="00FE6738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2B01"/>
  <w15:chartTrackingRefBased/>
  <w15:docId w15:val="{5F6B324C-6D22-434D-81D7-46659815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049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C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0C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C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9A0C1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9B7049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9B7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049"/>
    <w:rPr>
      <w:rFonts w:ascii="Calibri" w:eastAsia="Times New Roman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4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43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7E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67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uiPriority w:val="99"/>
    <w:rsid w:val="00677E6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CommentTextChar2">
    <w:name w:val="Comment Text Char2"/>
    <w:uiPriority w:val="99"/>
    <w:rsid w:val="000169E7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C1B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C1B"/>
    <w:rPr>
      <w:rFonts w:ascii="Calibri" w:eastAsiaTheme="minorEastAsia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C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A0C1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A0C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A0C1B"/>
    <w:rPr>
      <w:rFonts w:eastAsiaTheme="minorEastAsia"/>
    </w:rPr>
  </w:style>
  <w:style w:type="paragraph" w:customStyle="1" w:styleId="Default">
    <w:name w:val="Default"/>
    <w:uiPriority w:val="99"/>
    <w:rsid w:val="009A0C1B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A0C1B"/>
  </w:style>
  <w:style w:type="paragraph" w:styleId="NoSpacing">
    <w:name w:val="No Spacing"/>
    <w:uiPriority w:val="1"/>
    <w:qFormat/>
    <w:rsid w:val="009A0C1B"/>
    <w:pPr>
      <w:spacing w:after="0" w:line="240" w:lineRule="auto"/>
    </w:pPr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0C1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C1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9A0C1B"/>
    <w:rPr>
      <w:rFonts w:ascii="Calibri" w:eastAsia="Times New Roman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A0C1B"/>
    <w:rPr>
      <w:color w:val="0000FF"/>
      <w:u w:val="single"/>
    </w:rPr>
  </w:style>
  <w:style w:type="character" w:customStyle="1" w:styleId="Heading3Char">
    <w:name w:val="Heading 3 Char"/>
    <w:basedOn w:val="DefaultParagraphFont"/>
    <w:uiPriority w:val="99"/>
    <w:rsid w:val="009A0C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mmentTextChar1">
    <w:name w:val="Comment Text Char1"/>
    <w:uiPriority w:val="99"/>
    <w:rsid w:val="008B3AB5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49A95C1-109D-4379-9266-E844BF35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Karchava</dc:creator>
  <cp:keywords/>
  <dc:description/>
  <cp:lastModifiedBy>Windows User</cp:lastModifiedBy>
  <cp:revision>37</cp:revision>
  <cp:lastPrinted>2019-11-16T08:07:00Z</cp:lastPrinted>
  <dcterms:created xsi:type="dcterms:W3CDTF">2019-09-23T08:54:00Z</dcterms:created>
  <dcterms:modified xsi:type="dcterms:W3CDTF">2020-11-23T10:36:00Z</dcterms:modified>
</cp:coreProperties>
</file>